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local-demo-api-test-handover"/>
    <w:p>
      <w:pPr>
        <w:pStyle w:val="Heading1"/>
      </w:pPr>
      <w:r>
        <w:t xml:space="preserve">Local Demo &amp; API Test Handover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e-commerce-codebase — multi-tenant headless commerce platform</w:t>
      </w:r>
      <w:r>
        <w:t xml:space="preserve"> </w:t>
      </w:r>
      <w:r>
        <w:rPr>
          <w:b/>
          <w:bCs/>
        </w:rPr>
        <w:t xml:space="preserve">Audience</w:t>
      </w:r>
      <w:r>
        <w:t xml:space="preserve">: junior team members running the system locally for the first time and exercising the REST + GraphQL APIs.</w:t>
      </w:r>
      <w:r>
        <w:t xml:space="preserve"> </w:t>
      </w:r>
      <w:r>
        <w:rPr>
          <w:b/>
          <w:bCs/>
        </w:rPr>
        <w:t xml:space="preserve">Version</w:t>
      </w:r>
      <w:r>
        <w:t xml:space="preserve">: 0.1.0</w:t>
      </w:r>
    </w:p>
    <w:p>
      <w:r>
        <w:pict>
          <v:rect style="width:0;height:1.5pt" o:hralign="center" o:hrstd="t" o:hr="t"/>
        </w:pict>
      </w:r>
    </w:p>
    <w:bookmarkStart w:id="9" w:name="what-you-are-running"/>
    <w:p>
      <w:pPr>
        <w:pStyle w:val="Heading2"/>
      </w:pPr>
      <w:r>
        <w:t xml:space="preserve">1. What you are running</w:t>
      </w:r>
    </w:p>
    <w:p>
      <w:pPr>
        <w:pStyle w:val="FirstParagraph"/>
      </w:pPr>
      <w:r>
        <w:t xml:space="preserve">A modular-monolith commerce platform with five processes orchestrated by Docker Compose: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601"/>
        <w:gridCol w:w="6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NestJS app — REST + GraphQL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Orders, tenancy, money, pricing; row-level security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Carts, sessions, rate-limit 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Faceted product search (per-tenant indices)</w:t>
            </w:r>
          </w:p>
        </w:tc>
      </w:tr>
    </w:tbl>
    <w:p>
      <w:pPr>
        <w:pStyle w:val="BodyText"/>
      </w:pPr>
      <w:r>
        <w:t xml:space="preserve">Every tenant-scoped HTTP call must send an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header. The seed creates three tenants:</w:t>
      </w:r>
      <w:r>
        <w:t xml:space="preserve"> </w:t>
      </w:r>
      <w:r>
        <w:rPr>
          <w:b/>
          <w:bCs/>
        </w:rPr>
        <w:t xml:space="preserve">t-fashion</w:t>
      </w:r>
      <w:r>
        <w:t xml:space="preserve">,</w:t>
      </w:r>
      <w:r>
        <w:t xml:space="preserve"> </w:t>
      </w:r>
      <w:r>
        <w:rPr>
          <w:b/>
          <w:bCs/>
        </w:rPr>
        <w:t xml:space="preserve">t-electronics</w:t>
      </w:r>
      <w:r>
        <w:t xml:space="preserve">,</w:t>
      </w:r>
      <w:r>
        <w:t xml:space="preserve"> </w:t>
      </w:r>
      <w:r>
        <w:rPr>
          <w:b/>
          <w:bCs/>
        </w:rPr>
        <w:t xml:space="preserve">t-books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2.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2"/>
        <w:gridCol w:w="1282"/>
        <w:gridCol w:w="53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Must be running before any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  <w:tc>
          <w:tcPr/>
          <w:p>
            <w:pPr>
              <w:pStyle w:val="Compact"/>
            </w:pPr>
            <w:r>
              <w:t xml:space="preserve">Only needed if you want to run</w:t>
            </w:r>
            <w:r>
              <w:t xml:space="preserve"> </w:t>
            </w:r>
            <w:r>
              <w:rPr>
                <w:rStyle w:val="VerbatimChar"/>
              </w:rPr>
              <w:t xml:space="preserve">pnpm seed</w:t>
            </w:r>
            <w:r>
              <w:t xml:space="preserve"> </w:t>
            </w:r>
            <w:r>
              <w:t xml:space="preserve">from the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9.12+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corepack enable &amp;&amp; corepack prepare pnpm@9.12.0 --activate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To clone the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any recent</w:t>
            </w:r>
          </w:p>
        </w:tc>
        <w:tc>
          <w:tcPr/>
          <w:p>
            <w:pPr>
              <w:pStyle w:val="Compact"/>
            </w:pPr>
            <w:r>
              <w:t xml:space="preserve">Optional; can use Swagger UI in the browser instead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first-time-startup"/>
    <w:p>
      <w:pPr>
        <w:pStyle w:val="Heading2"/>
      </w:pPr>
      <w:r>
        <w:t xml:space="preserve">3. First-time startup</w:t>
      </w:r>
    </w:p>
    <w:p>
      <w:pPr>
        <w:pStyle w:val="FirstParagraph"/>
      </w:pPr>
      <w:r>
        <w:t xml:space="preserve">Run these commands in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from the repo root (</w:t>
      </w:r>
      <w:r>
        <w:rPr>
          <w:rStyle w:val="VerbatimChar"/>
        </w:rPr>
        <w:t xml:space="preserve">c:\Work\E-Commerce\e-commerce-codebase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Install JavaScript dependencies on the host (needed for the seed CLI)</w:t>
      </w:r>
      <w:r>
        <w:br/>
      </w:r>
      <w:r>
        <w:rPr>
          <w:rStyle w:val="NormalTok"/>
        </w:rPr>
        <w:t xml:space="preserve">pnpm install</w:t>
      </w:r>
      <w:r>
        <w:br/>
      </w:r>
      <w:r>
        <w:br/>
      </w:r>
      <w:r>
        <w:rPr>
          <w:rStyle w:val="CommentTok"/>
        </w:rPr>
        <w:t xml:space="preserve"># 2. Build images and start the full stack (detached, ~30-90s first time)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br/>
      </w:r>
      <w:r>
        <w:rPr>
          <w:rStyle w:val="CommentTok"/>
        </w:rPr>
        <w:t xml:space="preserve"># 3. Wait for /health to respond 200, then seed data</w:t>
      </w:r>
      <w:r>
        <w:br/>
      </w:r>
      <w:r>
        <w:rPr>
          <w:rStyle w:val="CommentTok"/>
        </w:rPr>
        <w:t xml:space="preserve">#    The seed populates OpenSearch (99,000 products) and Postgres (prices,</w:t>
      </w:r>
      <w:r>
        <w:br/>
      </w:r>
      <w:r>
        <w:rPr>
          <w:rStyle w:val="CommentTok"/>
        </w:rPr>
        <w:t xml:space="preserve">#    promotions, tenant config) for the three demo tenants.</w:t>
      </w:r>
      <w:r>
        <w:br/>
      </w:r>
      <w:r>
        <w:rPr>
          <w:rStyle w:val="NormalTok"/>
        </w:rPr>
        <w:t xml:space="preserve">pnpm seed</w:t>
      </w:r>
    </w:p>
    <w:p>
      <w:pPr>
        <w:pStyle w:val="FirstParagraph"/>
      </w:pPr>
      <w:r>
        <w:t xml:space="preserve">When the seed finishes you should see something like:</w:t>
      </w:r>
    </w:p>
    <w:p>
      <w:pPr>
        <w:pStyle w:val="SourceCode"/>
      </w:pPr>
      <w:r>
        <w:rPr>
          <w:rStyle w:val="VerbatimChar"/>
        </w:rPr>
        <w:t xml:space="preserve">seed: indexed 99,000 products in ~10s</w:t>
      </w:r>
      <w:r>
        <w:br/>
      </w:r>
      <w:r>
        <w:rPr>
          <w:rStyle w:val="VerbatimChar"/>
        </w:rPr>
        <w:t xml:space="preserve">post-seed search: 200 random queries per tenant</w:t>
      </w:r>
      <w:r>
        <w:br/>
      </w:r>
      <w:r>
        <w:rPr>
          <w:rStyle w:val="VerbatimChar"/>
        </w:rPr>
        <w:t xml:space="preserve">  t-fashion       p50=5ms  p95=12ms  p99=26ms</w:t>
      </w:r>
      <w:r>
        <w:br/>
      </w:r>
      <w:r>
        <w:rPr>
          <w:rStyle w:val="VerbatimChar"/>
        </w:rPr>
        <w:t xml:space="preserve">  t-electronics   p50=5ms  p95=8ms   p99=16ms</w:t>
      </w:r>
      <w:r>
        <w:br/>
      </w:r>
      <w:r>
        <w:rPr>
          <w:rStyle w:val="VerbatimChar"/>
        </w:rPr>
        <w:t xml:space="preserve">  t-books         p50=2ms  p95=4ms   p99=8ms</w:t>
      </w:r>
      <w:r>
        <w:br/>
      </w:r>
      <w:r>
        <w:rPr>
          <w:rStyle w:val="VerbatimChar"/>
        </w:rPr>
        <w:t xml:space="preserve">seed: done.</w:t>
      </w:r>
    </w:p>
    <w:bookmarkStart w:id="11" w:name="daily-restart-data-preserved"/>
    <w:p>
      <w:pPr>
        <w:pStyle w:val="Heading3"/>
      </w:pPr>
      <w:r>
        <w:t xml:space="preserve">Daily restart (data preserved)</w:t>
      </w:r>
    </w:p>
    <w:p>
      <w:pPr>
        <w:pStyle w:val="FirstParagraph"/>
      </w:pPr>
      <w:r>
        <w:t xml:space="preserve">Docker volumes survive container restarts. If you ran the seed yesterday and just want to bring the stack back up today: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CommentTok"/>
        </w:rPr>
        <w:t xml:space="preserve"># No need to re-seed unless you ran `docker compose down -v`</w:t>
      </w:r>
    </w:p>
    <w:bookmarkEnd w:id="11"/>
    <w:bookmarkStart w:id="12" w:name="wiping-data-start-clean"/>
    <w:p>
      <w:pPr>
        <w:pStyle w:val="Heading3"/>
      </w:pPr>
      <w:r>
        <w:t xml:space="preserve">Wiping data (start clean)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    </w:t>
      </w:r>
      <w:r>
        <w:rPr>
          <w:rStyle w:val="CommentTok"/>
        </w:rPr>
        <w:t xml:space="preserve"># drops volumes — destroys all seeded data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pnpm seed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 </w:t>
      </w:r>
      <w:r>
        <w:t xml:space="preserve">is destructive. Use only when you want a fresh database.</w:t>
      </w:r>
    </w:p>
    <w:bookmarkEnd w:id="12"/>
    <w:bookmarkStart w:id="13" w:name="smoke-checks"/>
    <w:p>
      <w:pPr>
        <w:pStyle w:val="Heading3"/>
      </w:pPr>
      <w:r>
        <w:t xml:space="preserve">Smoke checks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    </w:t>
      </w:r>
      <w:r>
        <w:rPr>
          <w:rStyle w:val="CommentTok"/>
        </w:rPr>
        <w:t xml:space="preserve"># plain liveness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ready     </w:t>
      </w:r>
      <w:r>
        <w:rPr>
          <w:rStyle w:val="CommentTok"/>
        </w:rPr>
        <w:t xml:space="preserve"># probes Postgres + Redis + OpenSearch</w:t>
      </w:r>
    </w:p>
    <w:p>
      <w:pPr>
        <w:pStyle w:val="FirstParagraph"/>
      </w:pPr>
      <w:r>
        <w:rPr>
          <w:rStyle w:val="VerbatimChar"/>
        </w:rPr>
        <w:t xml:space="preserve">/ready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"ok": true, "deps": { "postgres": "up", "redis": "up", "opensearch": "up" } }</w:t>
      </w:r>
      <w:r>
        <w:t xml:space="preserve"> </w:t>
      </w:r>
      <w:r>
        <w:t xml:space="preserve">when everything is healthy.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wo-ways-to-call-the-apis"/>
    <w:p>
      <w:pPr>
        <w:pStyle w:val="Heading2"/>
      </w:pPr>
      <w:r>
        <w:t xml:space="preserve">4. Two ways to call the APIs</w:t>
      </w:r>
    </w:p>
    <w:p>
      <w:pPr>
        <w:pStyle w:val="FirstParagraph"/>
      </w:pPr>
      <w:r>
        <w:t xml:space="preserve">You have two browser-friendly options. Pick whichever you prefer; both hit the same endpoints.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http://localhost:3000/docs</w:t>
            </w:r>
          </w:p>
        </w:tc>
        <w:tc>
          <w:tcPr/>
          <w:p>
            <w:pPr>
              <w:pStyle w:val="Compact"/>
            </w:pPr>
            <w:r>
              <w:t xml:space="preserve">desktop app, import the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quick interactive exploration, sharing a URL</w:t>
            </w:r>
          </w:p>
        </w:tc>
        <w:tc>
          <w:tcPr/>
          <w:p>
            <w:pPr>
              <w:pStyle w:val="Compact"/>
            </w:pPr>
            <w:r>
              <w:t xml:space="preserve">scripted flows, persisting variables, automated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GraphQL?</w:t>
            </w:r>
          </w:p>
        </w:tc>
        <w:tc>
          <w:tcPr/>
          <w:p>
            <w:pPr>
              <w:pStyle w:val="Compact"/>
            </w:pPr>
            <w:r>
              <w:t xml:space="preserve">No — REST only. Use Postman or the IDE for GraphQL.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Import collection once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using-swagger-ui"/>
    <w:p>
      <w:pPr>
        <w:pStyle w:val="Heading2"/>
      </w:pPr>
      <w:r>
        <w:t xml:space="preserve">5. Using Swagger UI</w:t>
      </w:r>
    </w:p>
    <w:bookmarkStart w:id="16" w:name="open-it"/>
    <w:p>
      <w:pPr>
        <w:pStyle w:val="Heading3"/>
      </w:pPr>
      <w:r>
        <w:t xml:space="preserve">5.1 Open it</w:t>
      </w:r>
    </w:p>
    <w:p>
      <w:pPr>
        <w:pStyle w:val="FirstParagraph"/>
      </w:pPr>
      <w:r>
        <w:t xml:space="preserve">http://localhost:3000/docs</w:t>
      </w:r>
    </w:p>
    <w:p>
      <w:pPr>
        <w:pStyle w:val="BodyText"/>
      </w:pPr>
      <w:r>
        <w:t xml:space="preserve">Swagger renders all REST endpoints grouped by domain (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 (admin)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 (admin)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 (storefront)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).</w:t>
      </w:r>
    </w:p>
    <w:bookmarkEnd w:id="16"/>
    <w:bookmarkStart w:id="17" w:name="authorize-once"/>
    <w:p>
      <w:pPr>
        <w:pStyle w:val="Heading3"/>
      </w:pPr>
      <w:r>
        <w:t xml:space="preserve">5.2 Authorize once</w:t>
      </w:r>
    </w:p>
    <w:p>
      <w:pPr>
        <w:pStyle w:val="FirstParagraph"/>
      </w:pPr>
      <w:r>
        <w:t xml:space="preserve">Click the green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button (top right).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tenantHeader</w:t>
      </w:r>
      <w:r>
        <w:t xml:space="preserve"> </w:t>
      </w:r>
      <w:r>
        <w:t xml:space="preserve">dialog, set the value to one of: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t-fashion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t-electronics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t-books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Authorize</w:t>
      </w:r>
      <w:r>
        <w:t xml:space="preserve">, then</w:t>
      </w:r>
      <w:r>
        <w:t xml:space="preserve"> </w:t>
      </w:r>
      <w:r>
        <w:rPr>
          <w:b/>
          <w:bCs/>
        </w:rPr>
        <w:t xml:space="preserve">Close</w:t>
      </w:r>
      <w:r>
        <w:t xml:space="preserve">. The header is now attached to every</w:t>
      </w:r>
      <w:r>
        <w:t xml:space="preserve"> </w:t>
      </w:r>
      <w:r>
        <w:t xml:space="preserve">“Try it out”</w:t>
      </w:r>
      <w:r>
        <w:t xml:space="preserve"> </w:t>
      </w:r>
      <w:r>
        <w:t xml:space="preserve">call automatically and survives a page reload.</w:t>
      </w:r>
    </w:p>
    <w:bookmarkEnd w:id="17"/>
    <w:bookmarkStart w:id="18" w:name="run-a-request"/>
    <w:p>
      <w:pPr>
        <w:pStyle w:val="Heading3"/>
      </w:pPr>
      <w:r>
        <w:t xml:space="preserve">5.3 Run a request</w:t>
      </w:r>
    </w:p>
    <w:p>
      <w:pPr>
        <w:pStyle w:val="Compact"/>
        <w:numPr>
          <w:ilvl w:val="0"/>
          <w:numId w:val="1002"/>
        </w:numPr>
      </w:pPr>
      <w:r>
        <w:t xml:space="preserve">Expand a tag (e.g. </w:t>
      </w:r>
      <w:r>
        <w:rPr>
          <w:b/>
          <w:bCs/>
        </w:rPr>
        <w:t xml:space="preserve">Cart (storefront)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Pick an endpoint (e.g. </w:t>
      </w:r>
      <w:r>
        <w:rPr>
          <w:rStyle w:val="VerbatimChar"/>
        </w:rPr>
        <w:t xml:space="preserve">POST /storefront/carts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Try it out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Fill the path/body parameters if any.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Execute</w:t>
      </w:r>
      <w:r>
        <w:t xml:space="preserve">.</w:t>
      </w:r>
    </w:p>
    <w:p>
      <w:pPr>
        <w:pStyle w:val="FirstParagraph"/>
      </w:pPr>
      <w:r>
        <w:t xml:space="preserve">The response (status, headers, body, timing) renders below.</w:t>
      </w:r>
    </w:p>
    <w:bookmarkEnd w:id="18"/>
    <w:bookmarkStart w:id="19" w:name="important-notes-about-swagger-here"/>
    <w:p>
      <w:pPr>
        <w:pStyle w:val="Heading3"/>
      </w:pPr>
      <w:r>
        <w:t xml:space="preserve">5.4 Important notes about Swagger here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GraphQL is not in Swagger.</w:t>
      </w:r>
      <w:r>
        <w:t xml:space="preserve"> </w:t>
      </w:r>
      <w:r>
        <w:t xml:space="preserve">Use the Postman collection or Insomnia/Altair for</w:t>
      </w:r>
      <w:r>
        <w:t xml:space="preserve"> </w:t>
      </w:r>
      <w:r>
        <w:rPr>
          <w:rStyle w:val="VerbatimChar"/>
        </w:rPr>
        <w:t xml:space="preserve">Query.search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 schemas show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{}</w:t>
      </w:r>
      <w:r>
        <w:t xml:space="preserve"> </w:t>
      </w:r>
      <w:r>
        <w:t xml:space="preserve">for some endpoints — the DTOs are TypeScript interfaces, so Swagger has no runtime metadata. Refer to the Postman collection for accurate example bodies; you can paste them into Swagger’s</w:t>
      </w:r>
      <w:r>
        <w:t xml:space="preserve"> </w:t>
      </w:r>
      <w:r>
        <w:t xml:space="preserve">“Try it out”</w:t>
      </w:r>
      <w:r>
        <w:t xml:space="preserve"> </w:t>
      </w:r>
      <w:r>
        <w:t xml:space="preserve">textbox.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don’t require the tenant header — they ignore Authorize.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using-postman"/>
    <w:p>
      <w:pPr>
        <w:pStyle w:val="Heading2"/>
      </w:pPr>
      <w:r>
        <w:t xml:space="preserve">6. Using Postman</w:t>
      </w:r>
    </w:p>
    <w:bookmarkStart w:id="21" w:name="import-the-collection"/>
    <w:p>
      <w:pPr>
        <w:pStyle w:val="Heading3"/>
      </w:pPr>
      <w:r>
        <w:t xml:space="preserve">6.1 Import the collection</w:t>
      </w:r>
    </w:p>
    <w:p>
      <w:pPr>
        <w:pStyle w:val="Compact"/>
        <w:numPr>
          <w:ilvl w:val="0"/>
          <w:numId w:val="1004"/>
        </w:numPr>
      </w:pPr>
      <w:r>
        <w:t xml:space="preserve">Open Postman →</w:t>
      </w:r>
      <w:r>
        <w:t xml:space="preserve">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Drop the file</w:t>
      </w:r>
      <w:r>
        <w:t xml:space="preserve"> </w:t>
      </w:r>
      <w:r>
        <w:rPr>
          <w:rStyle w:val="VerbatimChar"/>
        </w:rPr>
        <w:t xml:space="preserve">docs/postman/e-commerce-codebase.postman_collection.json</w:t>
      </w:r>
      <w:r>
        <w:t xml:space="preserve"> </w:t>
      </w:r>
      <w:r>
        <w:t xml:space="preserve">from the repo, or browse to it.</w:t>
      </w:r>
    </w:p>
    <w:p>
      <w:pPr>
        <w:pStyle w:val="Compact"/>
        <w:numPr>
          <w:ilvl w:val="0"/>
          <w:numId w:val="1004"/>
        </w:numPr>
      </w:pPr>
      <w:r>
        <w:t xml:space="preserve">The collection</w:t>
      </w:r>
      <w:r>
        <w:t xml:space="preserve"> </w:t>
      </w:r>
      <w:r>
        <w:rPr>
          <w:b/>
          <w:bCs/>
        </w:rPr>
        <w:t xml:space="preserve">e-commerce-codebase</w:t>
      </w:r>
      <w:r>
        <w:t xml:space="preserve"> </w:t>
      </w:r>
      <w:r>
        <w:t xml:space="preserve">appears in the left sidebar with folders:</w:t>
      </w:r>
      <w:r>
        <w:t xml:space="preserve"> </w:t>
      </w:r>
      <w:r>
        <w:rPr>
          <w:i/>
          <w:iCs/>
        </w:rPr>
        <w:t xml:space="preserve">Health &amp; Readiness</w:t>
      </w:r>
      <w:r>
        <w:t xml:space="preserve">,</w:t>
      </w:r>
      <w:r>
        <w:t xml:space="preserve"> </w:t>
      </w:r>
      <w:r>
        <w:rPr>
          <w:i/>
          <w:iCs/>
        </w:rPr>
        <w:t xml:space="preserve">GraphQL — Hero Search</w:t>
      </w:r>
      <w:r>
        <w:t xml:space="preserve">,</w:t>
      </w:r>
      <w:r>
        <w:t xml:space="preserve"> </w:t>
      </w:r>
      <w:r>
        <w:rPr>
          <w:i/>
          <w:iCs/>
        </w:rPr>
        <w:t xml:space="preserve">Catalog (admin)</w:t>
      </w:r>
      <w:r>
        <w:t xml:space="preserve">,</w:t>
      </w:r>
      <w:r>
        <w:t xml:space="preserve"> </w:t>
      </w:r>
      <w:r>
        <w:rPr>
          <w:i/>
          <w:iCs/>
        </w:rPr>
        <w:t xml:space="preserve">Pricing (admin)</w:t>
      </w:r>
      <w:r>
        <w:t xml:space="preserve">,</w:t>
      </w:r>
      <w:r>
        <w:t xml:space="preserve"> </w:t>
      </w:r>
      <w:r>
        <w:rPr>
          <w:i/>
          <w:iCs/>
        </w:rPr>
        <w:t xml:space="preserve">Storefront — Cart</w:t>
      </w:r>
      <w:r>
        <w:t xml:space="preserve">,</w:t>
      </w:r>
      <w:r>
        <w:t xml:space="preserve"> </w:t>
      </w:r>
      <w:r>
        <w:rPr>
          <w:i/>
          <w:iCs/>
        </w:rPr>
        <w:t xml:space="preserve">Checkout &amp; Orders</w:t>
      </w:r>
      <w:r>
        <w:t xml:space="preserve">,</w:t>
      </w:r>
      <w:r>
        <w:t xml:space="preserve"> </w:t>
      </w:r>
      <w:r>
        <w:rPr>
          <w:i/>
          <w:iCs/>
        </w:rPr>
        <w:t xml:space="preserve">Snapshot Integrity Flow</w:t>
      </w:r>
      <w:r>
        <w:t xml:space="preserve">.</w:t>
      </w:r>
    </w:p>
    <w:bookmarkEnd w:id="21"/>
    <w:bookmarkStart w:id="22" w:name="set-collection-variables"/>
    <w:p>
      <w:pPr>
        <w:pStyle w:val="Heading3"/>
      </w:pPr>
      <w:r>
        <w:t xml:space="preserve">6.2 Set collection variables</w:t>
      </w:r>
    </w:p>
    <w:p>
      <w:pPr>
        <w:pStyle w:val="FirstParagraph"/>
      </w:pPr>
      <w:r>
        <w:t xml:space="preserve">Click the collection name →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tab. Defaults that ship with the collection: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0"/>
        <w:gridCol w:w="316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baseUrl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Where the api is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tenantId</w:t>
            </w:r>
          </w:p>
        </w:tc>
        <w:tc>
          <w:tcPr/>
          <w:p>
            <w:pPr>
              <w:pStyle w:val="Compact"/>
            </w:pPr>
            <w:r>
              <w:t xml:space="preserve">t-fashion</w:t>
            </w:r>
          </w:p>
        </w:tc>
        <w:tc>
          <w:tcPr/>
          <w:p>
            <w:pPr>
              <w:pStyle w:val="Compact"/>
            </w:pPr>
            <w:r>
              <w:t xml:space="preserve">Set on</w:t>
            </w:r>
            <w:r>
              <w:t xml:space="preserve"> </w:t>
            </w:r>
            <w:r>
              <w:rPr>
                <w:rStyle w:val="VerbatimChar"/>
              </w:rPr>
              <w:t xml:space="preserve">x-tenant-id</w:t>
            </w:r>
            <w:r>
              <w:t xml:space="preserve"> </w:t>
            </w:r>
            <w:r>
              <w:t xml:space="preserve">for every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a33b4b6b-84a5-49b9-8463-d4796ea805ce</w:t>
            </w:r>
          </w:p>
        </w:tc>
        <w:tc>
          <w:tcPr/>
          <w:p>
            <w:pPr>
              <w:pStyle w:val="Compact"/>
            </w:pPr>
            <w:r>
              <w:t xml:space="preserve">Example seeded product (a t-fashion shirt)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cartId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Auto-populated by the cart-create test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Auto-populated by the checkout test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promotionId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Auto-populated by the promotion-create script</w:t>
            </w:r>
          </w:p>
        </w:tc>
      </w:tr>
    </w:tbl>
    <w:p>
      <w:pPr>
        <w:pStyle w:val="BodyText"/>
      </w:pPr>
      <w:r>
        <w:t xml:space="preserve">To switch tenants, change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t-electronics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t-books</w:t>
      </w:r>
      <w:r>
        <w:t xml:space="preserve">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after edits.</w:t>
      </w:r>
    </w:p>
    <w:bookmarkEnd w:id="22"/>
    <w:bookmarkStart w:id="23" w:name="X30cdf36d7a5ac03237d2b77aaedb2c4c9ee71d0"/>
    <w:p>
      <w:pPr>
        <w:pStyle w:val="Heading3"/>
      </w:pPr>
      <w:r>
        <w:t xml:space="preserve">6.3 Sample test run 1 — Hero faceted search (GraphQL)</w:t>
      </w:r>
    </w:p>
    <w:p>
      <w:pPr>
        <w:pStyle w:val="FirstParagraph"/>
      </w:pPr>
      <w:r>
        <w:rPr>
          <w:b/>
          <w:bCs/>
        </w:rPr>
        <w:t xml:space="preserve">Folder</w:t>
      </w:r>
      <w:r>
        <w:t xml:space="preserve">: GraphQL — Hero Search →</w:t>
      </w:r>
      <w:r>
        <w:t xml:space="preserve"> </w:t>
      </w:r>
      <w:r>
        <w:rPr>
          <w:b/>
          <w:bCs/>
        </w:rPr>
        <w:t xml:space="preserve">POST /graphql — search (basic)</w:t>
      </w:r>
    </w:p>
    <w:p>
      <w:pPr>
        <w:pStyle w:val="BodyText"/>
      </w:pPr>
      <w:r>
        <w:rPr>
          <w:b/>
          <w:bCs/>
        </w:rPr>
        <w:t xml:space="preserve">What it does</w:t>
      </w:r>
      <w:r>
        <w:t xml:space="preserve">: Searches a tenant’s product index for</w:t>
      </w:r>
      <w:r>
        <w:t xml:space="preserve"> </w:t>
      </w:r>
      <w:r>
        <w:t xml:space="preserve">“shirt”</w:t>
      </w:r>
      <w:r>
        <w:t xml:space="preserve">, aggregates color and size facets, returns the top 5 hits.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numPr>
          <w:ilvl w:val="0"/>
          <w:numId w:val="1005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5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{{baseUrl}}/graphql</w:t>
      </w:r>
    </w:p>
    <w:p>
      <w:pPr>
        <w:numPr>
          <w:ilvl w:val="0"/>
          <w:numId w:val="1005"/>
        </w:numPr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x-tenant-id: {{tenantId}}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numPr>
          <w:ilvl w:val="0"/>
          <w:numId w:val="1005"/>
        </w:numPr>
      </w:pPr>
      <w:r>
        <w:t xml:space="preserve">Body (raw, JSON):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"query($input: SearchInput!) { search(input: $input) { total latencyMs items { id sku name attributes } facets { attribute buckets { value count } } }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"color"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Click Send.</w:t>
      </w:r>
    </w:p>
    <w:p>
      <w:pPr>
        <w:pStyle w:val="BodyText"/>
      </w:pPr>
      <w:r>
        <w:rPr>
          <w:b/>
          <w:bCs/>
        </w:rPr>
        <w:t xml:space="preserve">Expected response (abbreviated)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"a33b4b6b-84a5-49b9-8463-d4796ea805ce"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"T-FASHION-0000433"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"Awesome Shirt"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"Nimbus"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335.54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to notice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total</w:t>
      </w:r>
      <w:r>
        <w:t xml:space="preserve"> </w:t>
      </w:r>
      <w:r>
        <w:t xml:space="preserve">≈ 1400 — there are ~1400 shirts in t-fashion’s index.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latencyMs</w:t>
      </w:r>
      <w:r>
        <w:t xml:space="preserve"> </w:t>
      </w:r>
      <w:r>
        <w:t xml:space="preserve">is what the search hero brags about. First call cold ≈ 100–300 ms (JIT warm-up). Re-run the same request: 5–15 ms.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facets</w:t>
      </w:r>
      <w:r>
        <w:t xml:space="preserve"> </w:t>
      </w:r>
      <w:r>
        <w:t xml:space="preserve">are aggregated over the full result set, not the page. That’s the centerpiece feature.</w:t>
      </w:r>
    </w:p>
    <w:bookmarkEnd w:id="23"/>
    <w:bookmarkStart w:id="24" w:name="Xe18e970c5f01df4620935c0b797fca677f4f388"/>
    <w:p>
      <w:pPr>
        <w:pStyle w:val="Heading3"/>
      </w:pPr>
      <w:r>
        <w:t xml:space="preserve">6.4 Sample test run 2 — Create a cart, add an item, fetch totals</w:t>
      </w:r>
    </w:p>
    <w:p>
      <w:pPr>
        <w:pStyle w:val="FirstParagraph"/>
      </w:pPr>
      <w:r>
        <w:rPr>
          <w:b/>
          <w:bCs/>
        </w:rPr>
        <w:t xml:space="preserve">Folder</w:t>
      </w:r>
      <w:r>
        <w:t xml:space="preserve">: Storefront — Cart</w:t>
      </w:r>
    </w:p>
    <w:p>
      <w:pPr>
        <w:pStyle w:val="BodyText"/>
      </w:pPr>
      <w:r>
        <w:rPr>
          <w:b/>
          <w:bCs/>
        </w:rPr>
        <w:t xml:space="preserve">Step A — POST /storefront/carts — create</w:t>
      </w:r>
    </w:p>
    <w:p>
      <w:pPr>
        <w:pStyle w:val="Compact"/>
        <w:numPr>
          <w:ilvl w:val="0"/>
          <w:numId w:val="1007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7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{{baseUrl}}/storefront/carts</w:t>
      </w:r>
    </w:p>
    <w:p>
      <w:pPr>
        <w:pStyle w:val="Compact"/>
        <w:numPr>
          <w:ilvl w:val="0"/>
          <w:numId w:val="1007"/>
        </w:numPr>
      </w:pPr>
      <w:r>
        <w:t xml:space="preserve">Body: empty</w:t>
      </w:r>
    </w:p>
    <w:p>
      <w:pPr>
        <w:pStyle w:val="Compact"/>
        <w:numPr>
          <w:ilvl w:val="0"/>
          <w:numId w:val="1007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 "cartId": "&lt;uuid&gt;" }</w:t>
      </w:r>
      <w:r>
        <w:t xml:space="preserve">. The collection’s test script auto-saves</w:t>
      </w:r>
      <w:r>
        <w:t xml:space="preserve"> </w:t>
      </w:r>
      <w:r>
        <w:rPr>
          <w:rStyle w:val="VerbatimChar"/>
        </w:rPr>
        <w:t xml:space="preserve">cartId</w:t>
      </w:r>
      <w:r>
        <w:t xml:space="preserve"> </w:t>
      </w:r>
      <w:r>
        <w:t xml:space="preserve">into the variables.</w:t>
      </w:r>
    </w:p>
    <w:p>
      <w:pPr>
        <w:pStyle w:val="FirstParagraph"/>
      </w:pPr>
      <w:r>
        <w:rPr>
          <w:b/>
          <w:bCs/>
        </w:rPr>
        <w:t xml:space="preserve">Step B — POST /storefront/carts/:id/items — add item</w:t>
      </w:r>
    </w:p>
    <w:p>
      <w:pPr>
        <w:numPr>
          <w:ilvl w:val="0"/>
          <w:numId w:val="1008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{{baseUrl}}/storefront/carts/{{cartId}}/items</w:t>
      </w:r>
    </w:p>
    <w:p>
      <w:pPr>
        <w:numPr>
          <w:ilvl w:val="0"/>
          <w:numId w:val="1008"/>
        </w:numPr>
      </w:pPr>
      <w:r>
        <w:t xml:space="preserve">Body: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"{{productId}}"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"T-FASHION-0000433"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"Awesome Shirt"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8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 body shows the cart with one line.</w:t>
      </w:r>
    </w:p>
    <w:p>
      <w:pPr>
        <w:pStyle w:val="FirstParagraph"/>
      </w:pPr>
      <w:r>
        <w:rPr>
          <w:b/>
          <w:bCs/>
        </w:rPr>
        <w:t xml:space="preserve">Step C — GET /storefront/carts/:id — fetch with totals</w:t>
      </w:r>
    </w:p>
    <w:p>
      <w:pPr>
        <w:pStyle w:val="Compact"/>
        <w:numPr>
          <w:ilvl w:val="0"/>
          <w:numId w:val="1009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{{baseUrl}}/storefront/carts/{{cartId}}</w:t>
      </w:r>
    </w:p>
    <w:p>
      <w:pPr>
        <w:pStyle w:val="Compact"/>
        <w:numPr>
          <w:ilvl w:val="0"/>
          <w:numId w:val="1009"/>
        </w:numPr>
      </w:pPr>
      <w:r>
        <w:t xml:space="preserve">Expected: full cart object with computed</w:t>
      </w:r>
      <w:r>
        <w:t xml:space="preserve"> </w:t>
      </w:r>
      <w:r>
        <w:rPr>
          <w:rStyle w:val="VerbatimChar"/>
        </w:rPr>
        <w:t xml:space="preserve">subtotalCents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grandTotalCents</w:t>
      </w:r>
      <w:r>
        <w:t xml:space="preserve"> </w:t>
      </w:r>
      <w:r>
        <w:t xml:space="preserve">— totals are computed live each time you fetch, until checkout snapshots them.</w:t>
      </w:r>
    </w:p>
    <w:bookmarkEnd w:id="24"/>
    <w:bookmarkStart w:id="25" w:name="Xa3ba85e719a8205549cc5c4fc71a7808a0a93e4"/>
    <w:p>
      <w:pPr>
        <w:pStyle w:val="Heading3"/>
      </w:pPr>
      <w:r>
        <w:t xml:space="preserve">6.5 Sample test run 3 — Snapshot integrity (the killer demo)</w:t>
      </w:r>
    </w:p>
    <w:p>
      <w:pPr>
        <w:pStyle w:val="FirstParagraph"/>
      </w:pPr>
      <w:r>
        <w:rPr>
          <w:b/>
          <w:bCs/>
        </w:rPr>
        <w:t xml:space="preserve">Folder</w:t>
      </w:r>
      <w:r>
        <w:t xml:space="preserve">: Snapshot Integrity Flow — run requests</w:t>
      </w:r>
      <w:r>
        <w:t xml:space="preserve"> </w:t>
      </w:r>
      <w:r>
        <w:rPr>
          <w:b/>
          <w:bCs/>
        </w:rPr>
        <w:t xml:space="preserve">1 → 5</w:t>
      </w:r>
      <w:r>
        <w:t xml:space="preserve"> </w:t>
      </w:r>
      <w:r>
        <w:t xml:space="preserve">in order.</w:t>
      </w:r>
    </w:p>
    <w:p>
      <w:pPr>
        <w:pStyle w:val="BodyText"/>
      </w:pPr>
      <w:r>
        <w:t xml:space="preserve">This is the load-bearing demo of the orders module. It proves that</w:t>
      </w:r>
      <w:r>
        <w:t xml:space="preserve"> </w:t>
      </w:r>
      <w:r>
        <w:rPr>
          <w:b/>
          <w:bCs/>
        </w:rPr>
        <w:t xml:space="preserve">an order’s total is frozen at checkout, immune to later catalog price changes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"/>
        <w:gridCol w:w="3993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/storefront/carts</w:t>
            </w:r>
          </w:p>
        </w:tc>
        <w:tc>
          <w:tcPr/>
          <w:p>
            <w:pPr>
              <w:pStyle w:val="Compact"/>
            </w:pPr>
            <w:r>
              <w:t xml:space="preserve">Creates the cart, saves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 /storefront/carts/:id/items</w:t>
            </w:r>
          </w:p>
        </w:tc>
        <w:tc>
          <w:tcPr/>
          <w:p>
            <w:pPr>
              <w:pStyle w:val="Compact"/>
            </w:pPr>
            <w:r>
              <w:t xml:space="preserve">Adds the example shirt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/storefront/checkout</w:t>
            </w:r>
          </w:p>
        </w:tc>
        <w:tc>
          <w:tcPr/>
          <w:p>
            <w:pPr>
              <w:pStyle w:val="Compact"/>
            </w:pPr>
            <w:r>
              <w:t xml:space="preserve">Produces an order; saves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snapshotTotal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 /admin/prices (with</w:t>
            </w:r>
            <w:r>
              <w:t xml:space="preserve"> </w:t>
            </w:r>
            <w:r>
              <w:rPr>
                <w:rStyle w:val="VerbatimChar"/>
              </w:rPr>
              <w:t xml:space="preserve">unitPriceCents: 99999999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Bumps the catalog price by ~3000×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 /admin/orders/:id</w:t>
            </w:r>
          </w:p>
        </w:tc>
        <w:tc>
          <w:tcPr/>
          <w:p>
            <w:pPr>
              <w:pStyle w:val="Compact"/>
            </w:pPr>
            <w:r>
              <w:t xml:space="preserve">Re-fetches the order — total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change</w:t>
            </w:r>
          </w:p>
        </w:tc>
      </w:tr>
    </w:tbl>
    <w:p>
      <w:pPr>
        <w:pStyle w:val="BodyText"/>
      </w:pPr>
      <w:r>
        <w:t xml:space="preserve">The script on request 5 asserts</w:t>
      </w:r>
      <w:r>
        <w:t xml:space="preserve"> </w:t>
      </w:r>
      <w:r>
        <w:rPr>
          <w:rStyle w:val="VerbatimChar"/>
        </w:rPr>
        <w:t xml:space="preserve">grandTotalCents</w:t>
      </w:r>
      <w:r>
        <w:t xml:space="preserve"> </w:t>
      </w:r>
      <w:r>
        <w:t xml:space="preserve">is equal to the snapshot from request 3. You should see a green test pass.</w:t>
      </w:r>
    </w:p>
    <w:p>
      <w:pPr>
        <w:pStyle w:val="SourceCode"/>
      </w:pPr>
      <w:r>
        <w:rPr>
          <w:rStyle w:val="VerbatimChar"/>
        </w:rPr>
        <w:t xml:space="preserve">✓ grandTotalCents unchanged after catalog price hike</w:t>
      </w:r>
    </w:p>
    <w:p>
      <w:pPr>
        <w:pStyle w:val="FirstParagraph"/>
      </w:pPr>
      <w:r>
        <w:t xml:space="preserve">This is the demonstration of</w:t>
      </w:r>
      <w:r>
        <w:t xml:space="preserve"> </w:t>
      </w:r>
      <w:r>
        <w:rPr>
          <w:i/>
          <w:iCs/>
        </w:rPr>
        <w:t xml:space="preserve">order durability</w:t>
      </w:r>
      <w:r>
        <w:t xml:space="preserve">: financial records do not move under your feet, even when the underlying catalog is edited.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eat-sheet-useful-commands"/>
    <w:p>
      <w:pPr>
        <w:pStyle w:val="Heading2"/>
      </w:pPr>
      <w:r>
        <w:t xml:space="preserve">7. Cheat-sheet: useful commands</w:t>
      </w:r>
    </w:p>
    <w:p>
      <w:pPr>
        <w:pStyle w:val="SourceCode"/>
      </w:pPr>
      <w:r>
        <w:rPr>
          <w:rStyle w:val="CommentTok"/>
        </w:rPr>
        <w:t xml:space="preserve"># Service control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                 </w:t>
      </w:r>
      <w:r>
        <w:rPr>
          <w:rStyle w:val="CommentTok"/>
        </w:rPr>
        <w:t xml:space="preserve"># start (or restart) the stack</w:t>
      </w:r>
      <w:r>
        <w:br/>
      </w:r>
      <w:r>
        <w:rPr>
          <w:rStyle w:val="NormalTok"/>
        </w:rPr>
        <w:t xml:space="preserve">docker compose stop                   </w:t>
      </w:r>
      <w:r>
        <w:rPr>
          <w:rStyle w:val="CommentTok"/>
        </w:rPr>
        <w:t xml:space="preserve"># stop containers, KEEP data volumes</w:t>
      </w:r>
      <w:r>
        <w:br/>
      </w:r>
      <w:r>
        <w:rPr>
          <w:rStyle w:val="NormalTok"/>
        </w:rPr>
        <w:t xml:space="preserve">docker compose stop redis             </w:t>
      </w:r>
      <w:r>
        <w:rPr>
          <w:rStyle w:val="CommentTok"/>
        </w:rPr>
        <w:t xml:space="preserve"># stop just one service (try with /ready)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redis            </w:t>
      </w:r>
      <w:r>
        <w:rPr>
          <w:rStyle w:val="CommentTok"/>
        </w:rPr>
        <w:t xml:space="preserve"># bring it back</w:t>
      </w:r>
      <w:r>
        <w:br/>
      </w:r>
      <w:r>
        <w:rPr>
          <w:rStyle w:val="NormalTok"/>
        </w:rPr>
        <w:t xml:space="preserve">docker compose down                   </w:t>
      </w:r>
      <w:r>
        <w:rPr>
          <w:rStyle w:val="CommentTok"/>
        </w:rPr>
        <w:t xml:space="preserve"># stop + remove containers, KEEP volumes</w:t>
      </w:r>
      <w:r>
        <w:br/>
      </w: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             </w:t>
      </w:r>
      <w:r>
        <w:rPr>
          <w:rStyle w:val="CommentTok"/>
        </w:rPr>
        <w:t xml:space="preserve"># stop + remove containers AND VOLUMES (destroys data)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what's running</w:t>
      </w:r>
      <w:r>
        <w:br/>
      </w:r>
      <w:r>
        <w:br/>
      </w:r>
      <w:r>
        <w:rPr>
          <w:rStyle w:val="CommentTok"/>
        </w:rPr>
        <w:t xml:space="preserve"># Logs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api            </w:t>
      </w:r>
      <w:r>
        <w:rPr>
          <w:rStyle w:val="CommentTok"/>
        </w:rPr>
        <w:t xml:space="preserve"># follow api logs (Ctrl+C to stop)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since 5m api    </w:t>
      </w:r>
      <w:r>
        <w:rPr>
          <w:rStyle w:val="CommentTok"/>
        </w:rPr>
        <w:t xml:space="preserve"># last 5 minutes only</w:t>
      </w:r>
      <w:r>
        <w:br/>
      </w:r>
      <w:r>
        <w:br/>
      </w:r>
      <w:r>
        <w:rPr>
          <w:rStyle w:val="CommentTok"/>
        </w:rPr>
        <w:t xml:space="preserve"># Database — inspect data with RLS active (platform role)</w:t>
      </w:r>
      <w:r>
        <w:br/>
      </w: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count(*) FROM pricing.prices;"</w:t>
      </w:r>
      <w:r>
        <w:br/>
      </w:r>
      <w:r>
        <w:rPr>
          <w:rStyle w:val="CommentTok"/>
        </w:rPr>
        <w:t xml:space="preserve"># Same command, scoped to a tenant</w:t>
      </w:r>
      <w:r>
        <w:br/>
      </w: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set_config('app.tenant_id','t-fashion',false); SELECT count(*) FROM pricing.prices;"</w:t>
      </w:r>
      <w:r>
        <w:br/>
      </w:r>
      <w:r>
        <w:br/>
      </w:r>
      <w:r>
        <w:rPr>
          <w:rStyle w:val="CommentTok"/>
        </w:rPr>
        <w:t xml:space="preserve"># Database — inspect data WITHOUT RLS (postgres superuser)</w:t>
      </w:r>
      <w:r>
        <w:br/>
      </w: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count(*) FROM pricing.prices;"</w:t>
      </w:r>
      <w:r>
        <w:br/>
      </w:r>
      <w:r>
        <w:br/>
      </w:r>
      <w:r>
        <w:rPr>
          <w:rStyle w:val="CommentTok"/>
        </w:rPr>
        <w:t xml:space="preserve"># Redis — peek at cart keys</w:t>
      </w:r>
      <w:r>
        <w:br/>
      </w:r>
      <w:r>
        <w:rPr>
          <w:rStyle w:val="NormalTok"/>
        </w:rPr>
        <w:t xml:space="preserve">docker compose exec redis redis-cli KEYS </w:t>
      </w:r>
      <w:r>
        <w:rPr>
          <w:rStyle w:val="StringTok"/>
        </w:rPr>
        <w:t xml:space="preserve">"cart:*"</w:t>
      </w:r>
      <w:r>
        <w:br/>
      </w:r>
      <w:r>
        <w:br/>
      </w:r>
      <w:r>
        <w:rPr>
          <w:rStyle w:val="CommentTok"/>
        </w:rPr>
        <w:t xml:space="preserve"># OpenSearch — see indices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9200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_cat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indices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7"/>
    <w:bookmarkStart w:id="37" w:name="things-to-know-before-something-breaks"/>
    <w:p>
      <w:pPr>
        <w:pStyle w:val="Heading2"/>
      </w:pPr>
      <w:r>
        <w:t xml:space="preserve">8. Things to know before something breaks</w:t>
      </w:r>
    </w:p>
    <w:bookmarkStart w:id="28" w:name="the-tenant-header-is-mandatory"/>
    <w:p>
      <w:pPr>
        <w:pStyle w:val="Heading3"/>
      </w:pPr>
      <w:r>
        <w:t xml:space="preserve">8.1 The tenant header is mandatory</w:t>
      </w:r>
    </w:p>
    <w:p>
      <w:pPr>
        <w:pStyle w:val="FirstParagraph"/>
      </w:pPr>
      <w:r>
        <w:t xml:space="preserve">Every tenant-scoped request must carry</w:t>
      </w:r>
      <w:r>
        <w:t xml:space="preserve"> </w:t>
      </w:r>
      <w:r>
        <w:rPr>
          <w:rStyle w:val="VerbatimChar"/>
        </w:rPr>
        <w:t xml:space="preserve">x-tenant-id: &lt;id&gt;</w:t>
      </w:r>
      <w:r>
        <w:t xml:space="preserve">. Missing or malformed header = HTTP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"Missing or empty x-tenant-id header"</w:t>
      </w:r>
      <w:r>
        <w:t xml:space="preserve">). The middleware is fail-closed by design.</w:t>
      </w:r>
    </w:p>
    <w:p>
      <w:pPr>
        <w:pStyle w:val="BodyText"/>
      </w:pPr>
      <w:r>
        <w:t xml:space="preserve">Valid tenant id shape:</w:t>
      </w:r>
      <w:r>
        <w:t xml:space="preserve"> </w:t>
      </w:r>
      <w:r>
        <w:rPr>
          <w:rStyle w:val="VerbatimChar"/>
        </w:rPr>
        <w:t xml:space="preserve">[a-zA-Z0-9._-]{1,64}</w:t>
      </w:r>
      <w:r>
        <w:t xml:space="preserve">.</w:t>
      </w:r>
    </w:p>
    <w:bookmarkEnd w:id="28"/>
    <w:bookmarkStart w:id="29" w:name="idempotency-on-checkout"/>
    <w:p>
      <w:pPr>
        <w:pStyle w:val="Heading3"/>
      </w:pPr>
      <w:r>
        <w:t xml:space="preserve">8.2 Idempotency on checkout</w:t>
      </w:r>
    </w:p>
    <w:p>
      <w:pPr>
        <w:pStyle w:val="FirstParagraph"/>
      </w:pPr>
      <w:r>
        <w:rPr>
          <w:rStyle w:val="VerbatimChar"/>
        </w:rPr>
        <w:t xml:space="preserve">POST /storefront/checkout</w:t>
      </w:r>
      <w:r>
        <w:t xml:space="preserve"> </w:t>
      </w:r>
      <w:r>
        <w:t xml:space="preserve">accepts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(any UUID). If you POST again with the same key, you get the</w:t>
      </w:r>
      <w:r>
        <w:t xml:space="preserve"> </w:t>
      </w:r>
      <w:r>
        <w:rPr>
          <w:b/>
          <w:bCs/>
        </w:rPr>
        <w:t xml:space="preserve">same order back</w:t>
      </w:r>
      <w:r>
        <w:t xml:space="preserve"> </w:t>
      </w:r>
      <w:r>
        <w:t xml:space="preserve">(HTTP 200 on the replay vs 201 on first creation). Postman’s collection auto-generates a fresh UUID per call (</w:t>
      </w:r>
      <w:r>
        <w:rPr>
          <w:rStyle w:val="VerbatimChar"/>
        </w:rPr>
        <w:t xml:space="preserve">{{$guid}}</w:t>
      </w:r>
      <w:r>
        <w:t xml:space="preserve">), so re-running creates a new order each time. To prove idempotency, copy the key from the first response’s request headers and reuse it.</w:t>
      </w:r>
    </w:p>
    <w:bookmarkEnd w:id="29"/>
    <w:bookmarkStart w:id="30" w:name="catalog-vs-search"/>
    <w:p>
      <w:pPr>
        <w:pStyle w:val="Heading3"/>
      </w:pPr>
      <w:r>
        <w:t xml:space="preserve">8.3 Catalog vs search</w:t>
      </w:r>
    </w:p>
    <w:p>
      <w:pPr>
        <w:pStyle w:val="FirstParagraph"/>
      </w:pPr>
      <w:r>
        <w:t xml:space="preserve">The seed indexes products</w:t>
      </w:r>
      <w:r>
        <w:t xml:space="preserve"> </w:t>
      </w:r>
      <w:r>
        <w:rPr>
          <w:b/>
          <w:bCs/>
        </w:rPr>
        <w:t xml:space="preserve">directly into OpenSearch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populate</w:t>
      </w:r>
      <w:r>
        <w:t xml:space="preserve"> </w:t>
      </w:r>
      <w:r>
        <w:rPr>
          <w:rStyle w:val="VerbatimChar"/>
        </w:rPr>
        <w:t xml:space="preserve">catalog.products</w:t>
      </w:r>
      <w:r>
        <w:t xml:space="preserve"> </w:t>
      </w:r>
      <w:r>
        <w:t xml:space="preserve">in Postgres. So:</w:t>
      </w:r>
    </w:p>
    <w:p>
      <w:pPr>
        <w:pStyle w:val="Compact"/>
        <w:numPr>
          <w:ilvl w:val="0"/>
          <w:numId w:val="1010"/>
        </w:numPr>
      </w:pPr>
      <w:r>
        <w:t xml:space="preserve">Search queries (GraphQL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) return ~33,000 products per tenant.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/admin/products</w:t>
      </w:r>
      <w:r>
        <w:t xml:space="preserve"> </w:t>
      </w:r>
      <w:r>
        <w:t xml:space="preserve">returns 0 results until you</w:t>
      </w:r>
      <w:r>
        <w:t xml:space="preserve"> </w:t>
      </w:r>
      <w:r>
        <w:rPr>
          <w:rStyle w:val="VerbatimChar"/>
        </w:rPr>
        <w:t xml:space="preserve">POST /admin/products</w:t>
      </w:r>
      <w:r>
        <w:t xml:space="preserve"> </w:t>
      </w:r>
      <w:r>
        <w:t xml:space="preserve">yourself.</w:t>
      </w:r>
    </w:p>
    <w:p>
      <w:pPr>
        <w:pStyle w:val="FirstParagraph"/>
      </w:pPr>
      <w:r>
        <w:t xml:space="preserve">If you create a product through</w:t>
      </w:r>
      <w:r>
        <w:t xml:space="preserve"> </w:t>
      </w:r>
      <w:r>
        <w:rPr>
          <w:rStyle w:val="VerbatimChar"/>
        </w:rPr>
        <w:t xml:space="preserve">POST /admin/products</w:t>
      </w:r>
      <w:r>
        <w:t xml:space="preserve"> </w:t>
      </w:r>
      <w:r>
        <w:t xml:space="preserve">it goes into both Postgres and OpenSearch.</w:t>
      </w:r>
    </w:p>
    <w:bookmarkEnd w:id="30"/>
    <w:bookmarkStart w:id="31" w:name="money-is-stored-in-integer-cents"/>
    <w:p>
      <w:pPr>
        <w:pStyle w:val="Heading3"/>
      </w:pPr>
      <w:r>
        <w:t xml:space="preserve">8.4 Money is stored in integer cents</w:t>
      </w:r>
    </w:p>
    <w:p>
      <w:pPr>
        <w:pStyle w:val="FirstParagraph"/>
      </w:pPr>
      <w:r>
        <w:t xml:space="preserve">Every price/total field in the API is an integer of cents (</w:t>
      </w:r>
      <w:r>
        <w:rPr>
          <w:rStyle w:val="VerbatimChar"/>
        </w:rPr>
        <w:t xml:space="preserve">unitPriceCents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grandTotalCents</w:t>
      </w:r>
      <w:r>
        <w:t xml:space="preserve">, etc.).</w:t>
      </w:r>
      <w:r>
        <w:t xml:space="preserve"> </w:t>
      </w:r>
      <w:r>
        <w:rPr>
          <w:rStyle w:val="VerbatimChar"/>
        </w:rPr>
        <w:t xml:space="preserve">$199.99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19999</w:t>
      </w:r>
      <w:r>
        <w:t xml:space="preserve">. Never use floats for money in this codebase.</w:t>
      </w:r>
    </w:p>
    <w:bookmarkEnd w:id="31"/>
    <w:bookmarkStart w:id="32" w:name="tenant-isolation-guarantees"/>
    <w:p>
      <w:pPr>
        <w:pStyle w:val="Heading3"/>
      </w:pPr>
      <w:r>
        <w:t xml:space="preserve">8.5 Tenant-isolation guarantees</w:t>
      </w:r>
    </w:p>
    <w:p>
      <w:pPr>
        <w:pStyle w:val="FirstParagraph"/>
      </w:pPr>
      <w:r>
        <w:rPr>
          <w:rStyle w:val="VerbatimChar"/>
        </w:rPr>
        <w:t xml:space="preserve">pricing.prices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pricing.tenant_config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pricing.promotions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orders.orders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audit.audit_log</w:t>
      </w:r>
      <w:r>
        <w:t xml:space="preserve"> </w:t>
      </w:r>
      <w:r>
        <w:t xml:space="preserve">all have Postgres</w:t>
      </w:r>
      <w:r>
        <w:t xml:space="preserve"> </w:t>
      </w:r>
      <w:r>
        <w:rPr>
          <w:b/>
          <w:bCs/>
        </w:rPr>
        <w:t xml:space="preserve">Row-Level Security with FORCE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role used by the api cannot bypass it; the RLS predicate matches</w:t>
      </w:r>
      <w:r>
        <w:t xml:space="preserve"> </w:t>
      </w:r>
      <w:r>
        <w:rPr>
          <w:rStyle w:val="VerbatimChar"/>
        </w:rPr>
        <w:t xml:space="preserve">tenant_id = current_setting('app.tenant_id')</w:t>
      </w:r>
      <w:r>
        <w:t xml:space="preserve">. This is the database-level guard — the application’s WHERE clauses are belt-and-braces, not the primary guarantee.</w:t>
      </w:r>
    </w:p>
    <w:p>
      <w:pPr>
        <w:pStyle w:val="BodyText"/>
      </w:pPr>
      <w:r>
        <w:t xml:space="preserve">A short proof:</w:t>
      </w:r>
    </w:p>
    <w:p>
      <w:pPr>
        <w:pStyle w:val="SourceCode"/>
      </w:pP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count(*) FROM pricing.prices;"</w:t>
      </w:r>
      <w:r>
        <w:br/>
      </w:r>
      <w:r>
        <w:rPr>
          <w:rStyle w:val="CommentTok"/>
        </w:rPr>
        <w:t xml:space="preserve"># → 0 rows (RLS hides everything when app.tenant_id is unset)</w:t>
      </w:r>
      <w:r>
        <w:br/>
      </w:r>
      <w:r>
        <w:br/>
      </w: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set_config('app.tenant_id','t-fashion',false); SELECT count(*) FROM pricing.prices;"</w:t>
      </w:r>
      <w:r>
        <w:br/>
      </w:r>
      <w:r>
        <w:rPr>
          <w:rStyle w:val="CommentTok"/>
        </w:rPr>
        <w:t xml:space="preserve"># → 33000 rows</w:t>
      </w:r>
    </w:p>
    <w:bookmarkEnd w:id="32"/>
    <w:bookmarkStart w:id="33" w:name="rate-limiting"/>
    <w:p>
      <w:pPr>
        <w:pStyle w:val="Heading3"/>
      </w:pPr>
      <w:r>
        <w:t xml:space="preserve">8.6 Rate limiting</w:t>
      </w:r>
    </w:p>
    <w:p>
      <w:pPr>
        <w:pStyle w:val="FirstParagraph"/>
      </w:pPr>
      <w:r>
        <w:t xml:space="preserve">REST routes are rate-limited</w:t>
      </w:r>
      <w:r>
        <w:t xml:space="preserve"> </w:t>
      </w:r>
      <w:r>
        <w:rPr>
          <w:b/>
          <w:bCs/>
        </w:rPr>
        <w:t xml:space="preserve">per tenant</w:t>
      </w:r>
      <w:r>
        <w:t xml:space="preserve"> </w:t>
      </w:r>
      <w:r>
        <w:t xml:space="preserve">(200 req/min default, lower on cart/checkout). Hitting the limit returns HTTP</w:t>
      </w:r>
      <w:r>
        <w:t xml:space="preserve"> </w:t>
      </w:r>
      <w:r>
        <w:rPr>
          <w:b/>
          <w:bCs/>
        </w:rPr>
        <w:t xml:space="preserve">429 Too Many Requests</w:t>
      </w:r>
      <w:r>
        <w:t xml:space="preserve">. Wait a minute or switch tenant.</w:t>
      </w:r>
    </w:p>
    <w:bookmarkEnd w:id="33"/>
    <w:bookmarkStart w:id="34" w:name="audit-log"/>
    <w:p>
      <w:pPr>
        <w:pStyle w:val="Heading3"/>
      </w:pPr>
      <w:r>
        <w:t xml:space="preserve">8.7 Audit log</w:t>
      </w:r>
    </w:p>
    <w:p>
      <w:pPr>
        <w:pStyle w:val="FirstParagraph"/>
      </w:pPr>
      <w:r>
        <w:t xml:space="preserve">Every successful 2xx mutation under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/storefront/checkout</w:t>
      </w:r>
      <w:r>
        <w:t xml:space="preserve"> </w:t>
      </w:r>
      <w:r>
        <w:t xml:space="preserve">is recorded in</w:t>
      </w:r>
      <w:r>
        <w:t xml:space="preserve"> </w:t>
      </w:r>
      <w:r>
        <w:rPr>
          <w:rStyle w:val="VerbatimChar"/>
        </w:rPr>
        <w:t xml:space="preserve">audit.audit_log</w:t>
      </w:r>
      <w:r>
        <w:t xml:space="preserve"> </w:t>
      </w:r>
      <w:r>
        <w:t xml:space="preserve">with the request id. Inspect via:</w:t>
      </w:r>
    </w:p>
    <w:p>
      <w:pPr>
        <w:pStyle w:val="SourceCode"/>
      </w:pPr>
      <w:r>
        <w:rPr>
          <w:rStyle w:val="NormalTok"/>
        </w:rPr>
        <w:t xml:space="preserve">docker compose exec 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set_config('app.tenant_id','t-fashion',false); SELECT method, path, status, request_id, created_at FROM audit.audit_log ORDER BY created_at DESC LIMIT 10;"</w:t>
      </w:r>
    </w:p>
    <w:bookmarkEnd w:id="34"/>
    <w:bookmarkStart w:id="35" w:name="request-id-propagation"/>
    <w:p>
      <w:pPr>
        <w:pStyle w:val="Heading3"/>
      </w:pPr>
      <w:r>
        <w:t xml:space="preserve">8.8 Request id propagation</w:t>
      </w:r>
    </w:p>
    <w:p>
      <w:pPr>
        <w:pStyle w:val="FirstParagraph"/>
      </w:pPr>
      <w:r>
        <w:t xml:space="preserve">Every response carries an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header. You can pass an inbound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and the api will reuse it. The same id appears in api logs (</w:t>
      </w:r>
      <w:r>
        <w:rPr>
          <w:rStyle w:val="VerbatimChar"/>
        </w:rPr>
        <w:t xml:space="preserve">docker compose logs -f api | findstr &lt;id&gt;</w:t>
      </w:r>
      <w:r>
        <w:t xml:space="preserve">) and in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— that’s how you trace a single failing call end-to-end.</w:t>
      </w:r>
    </w:p>
    <w:bookmarkEnd w:id="35"/>
    <w:bookmarkStart w:id="36" w:name="common-pitfalls"/>
    <w:p>
      <w:pPr>
        <w:pStyle w:val="Heading3"/>
      </w:pPr>
      <w:r>
        <w:t xml:space="preserve">8.9 Common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8"/>
        <w:gridCol w:w="3186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Missing or empty x-tenant-id header</w:t>
            </w:r>
          </w:p>
        </w:tc>
        <w:tc>
          <w:tcPr/>
          <w:p>
            <w:pPr>
              <w:pStyle w:val="Compact"/>
            </w:pPr>
            <w:r>
              <w:t xml:space="preserve">You opened a tenant-scoped URL in the browser without setting the header</w:t>
            </w:r>
          </w:p>
        </w:tc>
        <w:tc>
          <w:tcPr/>
          <w:p>
            <w:pPr>
              <w:pStyle w:val="Compact"/>
            </w:pPr>
            <w:r>
              <w:t xml:space="preserve">Use Postman, Swagger’s Authorize, or send a curl with</w:t>
            </w:r>
            <w:r>
              <w:t xml:space="preserve"> </w:t>
            </w:r>
            <w:r>
              <w:rPr>
                <w:rStyle w:val="VerbatimChar"/>
              </w:rPr>
              <w:t xml:space="preserve">-H "x-tenant-id: 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WebException</w:t>
            </w:r>
            <w:r>
              <w:t xml:space="preserve"> </w:t>
            </w:r>
            <w:r>
              <w:t xml:space="preserve">on curl in PowerShell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is an alias for</w:t>
            </w:r>
            <w:r>
              <w:t xml:space="preserve"> </w:t>
            </w:r>
            <w:r>
              <w:rPr>
                <w:rStyle w:val="VerbatimChar"/>
              </w:rPr>
              <w:t xml:space="preserve">Invoke-WebRequest</w:t>
            </w:r>
            <w:r>
              <w:t xml:space="preserve"> </w:t>
            </w:r>
            <w:r>
              <w:t xml:space="preserve">which throws on non-2xx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Invoke-RestMethod</w:t>
            </w:r>
            <w:r>
              <w:t xml:space="preserve"> </w:t>
            </w:r>
            <w:r>
              <w:t xml:space="preserve">instead, or</w:t>
            </w:r>
            <w:r>
              <w:t xml:space="preserve"> </w:t>
            </w:r>
            <w:r>
              <w:rPr>
                <w:rStyle w:val="VerbatimChar"/>
              </w:rPr>
              <w:t xml:space="preserve">curl.exe</w:t>
            </w:r>
            <w:r>
              <w:t xml:space="preserve"> </w:t>
            </w:r>
            <w:r>
              <w:t xml:space="preserve">for true curl, or read</w:t>
            </w:r>
            <w:r>
              <w:t xml:space="preserve"> </w:t>
            </w:r>
            <w:r>
              <w:rPr>
                <w:rStyle w:val="VerbatimChar"/>
              </w:rPr>
              <w:t xml:space="preserve">Error.Exception.Response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seed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“Command</w:t>
            </w:r>
            <w:r>
              <w:t xml:space="preserve"> </w:t>
            </w:r>
            <w:r>
              <w:t xml:space="preserve">‘seed’</w:t>
            </w:r>
            <w:r>
              <w:t xml:space="preserve"> </w:t>
            </w:r>
            <w:r>
              <w:t xml:space="preserve">not found”</w:t>
            </w:r>
          </w:p>
        </w:tc>
        <w:tc>
          <w:tcPr/>
          <w:p>
            <w:pPr>
              <w:pStyle w:val="Compact"/>
            </w:pPr>
            <w:r>
              <w:t xml:space="preserve">Top-level script is missing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Either run</w:t>
            </w:r>
            <w:r>
              <w:t xml:space="preserve"> </w:t>
            </w:r>
            <w:r>
              <w:rPr>
                <w:rStyle w:val="VerbatimChar"/>
              </w:rPr>
              <w:t xml:space="preserve">pnpm nx run seed:run</w:t>
            </w:r>
            <w:r>
              <w:t xml:space="preserve"> </w:t>
            </w:r>
            <w:r>
              <w:t xml:space="preserve">directly, or ensure</w:t>
            </w:r>
            <w:r>
              <w:t xml:space="preserve"> </w:t>
            </w:r>
            <w:r>
              <w:rPr>
                <w:rStyle w:val="VerbatimChar"/>
              </w:rPr>
              <w:t xml:space="preserve">"seed": "nx run seed:run"</w:t>
            </w:r>
            <w:r>
              <w:t xml:space="preserve"> </w:t>
            </w:r>
            <w:r>
              <w:t xml:space="preserve">is in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 hit</w:t>
            </w:r>
          </w:p>
        </w:tc>
        <w:tc>
          <w:tcPr/>
          <w:p>
            <w:pPr>
              <w:pStyle w:val="Compact"/>
            </w:pPr>
            <w:r>
              <w:t xml:space="preserve">Wait, or switch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returns 503</w:t>
            </w:r>
          </w:p>
        </w:tc>
        <w:tc>
          <w:tcPr/>
          <w:p>
            <w:pPr>
              <w:pStyle w:val="Compact"/>
            </w:pPr>
            <w:r>
              <w:t xml:space="preserve">One of postgres/redis/opensearch is down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&lt;service&gt;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 playground at</w:t>
            </w:r>
            <w:r>
              <w:t xml:space="preserve"> </w:t>
            </w:r>
            <w:r>
              <w:rPr>
                <w:rStyle w:val="VerbatimChar"/>
              </w:rPr>
              <w:t xml:space="preserve">/graphql</w:t>
            </w:r>
            <w:r>
              <w:t xml:space="preserve"> </w:t>
            </w:r>
            <w:r>
              <w:t xml:space="preserve">shows 400 in the browser</w:t>
            </w:r>
          </w:p>
        </w:tc>
        <w:tc>
          <w:tcPr/>
          <w:p>
            <w:pPr>
              <w:pStyle w:val="Compact"/>
            </w:pPr>
            <w:r>
              <w:t xml:space="preserve">Browser GET has no tenant header</w:t>
            </w:r>
          </w:p>
        </w:tc>
        <w:tc>
          <w:tcPr/>
          <w:p>
            <w:pPr>
              <w:pStyle w:val="Compact"/>
            </w:pPr>
            <w:r>
              <w:t xml:space="preserve">Use Apollo Sandbox / Insomnia / Postman with the header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where-things-live-in-the-repo"/>
    <w:p>
      <w:pPr>
        <w:pStyle w:val="Heading2"/>
      </w:pPr>
      <w:r>
        <w:t xml:space="preserve">9. Where things live in the repo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api/              the Nest application (boots everything)</w:t>
      </w:r>
      <w:r>
        <w:br/>
      </w:r>
      <w:r>
        <w:rPr>
          <w:rStyle w:val="VerbatimChar"/>
        </w:rPr>
        <w:t xml:space="preserve">  seed/             CLI that loads OpenSearch + pricing tables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shared/           cross-cutting: db, redis, opensearch, event-bus,</w:t>
      </w:r>
      <w:r>
        <w:br/>
      </w:r>
      <w:r>
        <w:rPr>
          <w:rStyle w:val="VerbatimChar"/>
        </w:rPr>
        <w:t xml:space="preserve">                    tenant-context, hooks, security, observability, config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catalog/        products + attribute definitions</w:t>
      </w:r>
      <w:r>
        <w:br/>
      </w:r>
      <w:r>
        <w:rPr>
          <w:rStyle w:val="VerbatimChar"/>
        </w:rPr>
        <w:t xml:space="preserve">    search/         OpenSearch indexer + GraphQL Query.search</w:t>
      </w:r>
      <w:r>
        <w:br/>
      </w:r>
      <w:r>
        <w:rPr>
          <w:rStyle w:val="VerbatimChar"/>
        </w:rPr>
        <w:t xml:space="preserve">    pricing/        prices, tenant config, promotions, totals</w:t>
      </w:r>
      <w:r>
        <w:br/>
      </w:r>
      <w:r>
        <w:rPr>
          <w:rStyle w:val="VerbatimChar"/>
        </w:rPr>
        <w:t xml:space="preserve">    cart/           cart lifecycle (Redis-backed)</w:t>
      </w:r>
      <w:r>
        <w:br/>
      </w:r>
      <w:r>
        <w:rPr>
          <w:rStyle w:val="VerbatimChar"/>
        </w:rPr>
        <w:t xml:space="preserve">    orders/         checkout, durable orders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ARCHITECTURE.md   module map, request lifecycle, extraction map</w:t>
      </w:r>
      <w:r>
        <w:br/>
      </w:r>
      <w:r>
        <w:rPr>
          <w:rStyle w:val="VerbatimChar"/>
        </w:rPr>
        <w:t xml:space="preserve">  RUNBOOK.md        ops tasks and common failures</w:t>
      </w:r>
      <w:r>
        <w:br/>
      </w:r>
      <w:r>
        <w:rPr>
          <w:rStyle w:val="VerbatimChar"/>
        </w:rPr>
        <w:t xml:space="preserve">  HANDOVER.md       this file</w:t>
      </w:r>
      <w:r>
        <w:br/>
      </w:r>
      <w:r>
        <w:rPr>
          <w:rStyle w:val="VerbatimChar"/>
        </w:rPr>
        <w:t xml:space="preserve">  adr/              architecture decision records (0001–0009)</w:t>
      </w:r>
      <w:r>
        <w:br/>
      </w:r>
      <w:r>
        <w:rPr>
          <w:rStyle w:val="VerbatimChar"/>
        </w:rPr>
        <w:t xml:space="preserve">  postman/          Postman collection</w:t>
      </w:r>
      <w:r>
        <w:br/>
      </w:r>
      <w:r>
        <w:rPr>
          <w:rStyle w:val="VerbatimChar"/>
        </w:rPr>
        <w:t xml:space="preserve">docker/             Postgres init scripts, etc.</w:t>
      </w:r>
    </w:p>
    <w:p>
      <w:r>
        <w:pict>
          <v:rect style="width:0;height:1.5pt" o:hralign="center" o:hrstd="t" o:hr="t"/>
        </w:pict>
      </w:r>
    </w:p>
    <w:bookmarkEnd w:id="38"/>
    <w:bookmarkStart w:id="39" w:name="where-to-ask-for-help"/>
    <w:p>
      <w:pPr>
        <w:pStyle w:val="Heading2"/>
      </w:pPr>
      <w:r>
        <w:t xml:space="preserve">10. Where to ask for help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Architecture / why something was built this way</w:t>
      </w:r>
      <w:r>
        <w:t xml:space="preserve"> </w:t>
      </w:r>
      <w:r>
        <w:t xml:space="preserve">→ start with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and the ADRs 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Day-to-day ops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Per-module mechanics</w:t>
      </w:r>
      <w:r>
        <w:t xml:space="preserve"> </w:t>
      </w:r>
      <w:r>
        <w:t xml:space="preserve">→ each module has its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packages/modules/orders/README.md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call examples</w:t>
      </w:r>
      <w:r>
        <w:t xml:space="preserve"> </w:t>
      </w:r>
      <w:r>
        <w:t xml:space="preserve">→ the Postman collection at</w:t>
      </w:r>
      <w:r>
        <w:t xml:space="preserve"> </w:t>
      </w:r>
      <w:r>
        <w:rPr>
          <w:rStyle w:val="VerbatimChar"/>
        </w:rPr>
        <w:t xml:space="preserve">docs/postman/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handover.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2026-05-31T19:01:04Z</dcterms:created>
  <dcterms:modified xsi:type="dcterms:W3CDTF">2026-05-31T19:01:04Z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