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5A25F" w14:textId="77777777" w:rsidR="00C0073A" w:rsidRDefault="00000000" w:rsidP="009B00D5">
      <w:pPr>
        <w:spacing w:after="60"/>
        <w:jc w:val="center"/>
        <w:rPr>
          <w:color w:val="000000"/>
          <w:sz w:val="52"/>
        </w:rPr>
      </w:pPr>
      <w:r>
        <w:rPr>
          <w:color w:val="000000"/>
          <w:sz w:val="52"/>
        </w:rPr>
        <w:t>Software Engineering Lab 1: Requirements Engineering &amp; UML Use-Case Modelling</w:t>
      </w:r>
    </w:p>
    <w:p w14:paraId="35D7F25B" w14:textId="77777777" w:rsidR="00C0073A" w:rsidRDefault="00C0073A" w:rsidP="00C0073A">
      <w:pPr>
        <w:spacing w:after="60"/>
        <w:rPr>
          <w:color w:val="000000"/>
          <w:sz w:val="52"/>
        </w:rPr>
      </w:pPr>
    </w:p>
    <w:p w14:paraId="4FEC6BE9" w14:textId="77777777" w:rsidR="009B00D5" w:rsidRPr="009B00D5" w:rsidRDefault="00000000" w:rsidP="009B00D5">
      <w:pPr>
        <w:spacing w:after="60"/>
        <w:rPr>
          <w:color w:val="000000"/>
          <w:sz w:val="32"/>
          <w:szCs w:val="32"/>
        </w:rPr>
      </w:pPr>
      <w:r w:rsidRPr="009B00D5">
        <w:rPr>
          <w:color w:val="000000"/>
          <w:sz w:val="32"/>
          <w:szCs w:val="32"/>
        </w:rPr>
        <w:t>Name: Rohanth Ganesha C</w:t>
      </w:r>
    </w:p>
    <w:p w14:paraId="7B727ACB" w14:textId="07A13EA1" w:rsidR="00D414DB" w:rsidRDefault="00000000" w:rsidP="009B00D5">
      <w:pPr>
        <w:spacing w:after="60"/>
        <w:rPr>
          <w:color w:val="000000"/>
          <w:sz w:val="32"/>
          <w:szCs w:val="32"/>
        </w:rPr>
      </w:pPr>
      <w:r w:rsidRPr="009B00D5">
        <w:rPr>
          <w:color w:val="000000"/>
          <w:sz w:val="32"/>
          <w:szCs w:val="32"/>
        </w:rPr>
        <w:t>SRN: PES1UG24AM227</w:t>
      </w:r>
    </w:p>
    <w:p w14:paraId="6BFAF574" w14:textId="60625522" w:rsidR="009B00D5" w:rsidRPr="009B00D5" w:rsidRDefault="009B00D5" w:rsidP="009B00D5">
      <w:pPr>
        <w:spacing w:after="60"/>
        <w:rPr>
          <w:sz w:val="32"/>
          <w:szCs w:val="32"/>
        </w:rPr>
      </w:pPr>
      <w:r>
        <w:rPr>
          <w:color w:val="000000"/>
          <w:sz w:val="32"/>
          <w:szCs w:val="32"/>
        </w:rPr>
        <w:t>Class: D-Section (5</w:t>
      </w:r>
      <w:r w:rsidRPr="009B00D5">
        <w:rPr>
          <w:color w:val="000000"/>
          <w:sz w:val="32"/>
          <w:szCs w:val="32"/>
          <w:vertAlign w:val="superscript"/>
        </w:rPr>
        <w:t>th</w:t>
      </w:r>
      <w:r>
        <w:rPr>
          <w:color w:val="000000"/>
          <w:sz w:val="32"/>
          <w:szCs w:val="32"/>
        </w:rPr>
        <w:t xml:space="preserve"> SEM-AIML)</w:t>
      </w:r>
    </w:p>
    <w:p w14:paraId="0402C78D" w14:textId="3D74CA9B" w:rsidR="00D414DB" w:rsidRDefault="00C0073A">
      <w:pPr>
        <w:pStyle w:val="Heading1"/>
      </w:pPr>
      <w:r>
        <w:t>1</w:t>
      </w:r>
      <w:r w:rsidR="00000000">
        <w:t>. Requirements Table</w:t>
      </w:r>
    </w:p>
    <w:p w14:paraId="79AE2431" w14:textId="77777777" w:rsidR="00D414DB" w:rsidRDefault="00000000">
      <w:pPr>
        <w:spacing w:after="200"/>
      </w:pPr>
      <w:r>
        <w:rPr>
          <w:color w:val="000000"/>
        </w:rPr>
        <w:t>Internal verification completed before finalization: exactly 5 functional requirements are listed as FR-001 to FR-005, exactly 2 non-functional requirements are listed as NFR-001 to NFR-002, no duplicate IDs are present, all six required columns are included, and the wording of FR-001 and NFR-001 preserves the supplied source intent.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4"/>
        <w:gridCol w:w="1617"/>
        <w:gridCol w:w="2173"/>
        <w:gridCol w:w="1056"/>
        <w:gridCol w:w="2180"/>
        <w:gridCol w:w="1550"/>
      </w:tblGrid>
      <w:tr w:rsidR="00D414DB" w14:paraId="4492B1B2" w14:textId="77777777">
        <w:trPr>
          <w:tblHeader/>
          <w:jc w:val="center"/>
        </w:trPr>
        <w:tc>
          <w:tcPr>
            <w:tcW w:w="108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F5FF1" w14:textId="77777777" w:rsidR="00D414DB" w:rsidRDefault="00000000">
            <w:pPr>
              <w:spacing w:after="60" w:line="264" w:lineRule="auto"/>
            </w:pPr>
            <w:r>
              <w:rPr>
                <w:b/>
                <w:color w:val="000000"/>
                <w:sz w:val="19"/>
              </w:rPr>
              <w:t>ID</w:t>
            </w:r>
          </w:p>
        </w:tc>
        <w:tc>
          <w:tcPr>
            <w:tcW w:w="1656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06901" w14:textId="77777777" w:rsidR="00D414DB" w:rsidRDefault="00000000">
            <w:pPr>
              <w:spacing w:after="60" w:line="264" w:lineRule="auto"/>
            </w:pPr>
            <w:r>
              <w:rPr>
                <w:b/>
                <w:color w:val="000000"/>
                <w:sz w:val="19"/>
              </w:rPr>
              <w:t>Type</w:t>
            </w:r>
          </w:p>
        </w:tc>
        <w:tc>
          <w:tcPr>
            <w:tcW w:w="2232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93E02" w14:textId="77777777" w:rsidR="00D414DB" w:rsidRDefault="00000000">
            <w:pPr>
              <w:spacing w:after="60" w:line="264" w:lineRule="auto"/>
            </w:pPr>
            <w:r>
              <w:rPr>
                <w:b/>
                <w:color w:val="000000"/>
                <w:sz w:val="19"/>
              </w:rPr>
              <w:t>Description</w:t>
            </w:r>
          </w:p>
        </w:tc>
        <w:tc>
          <w:tcPr>
            <w:tcW w:w="108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C82E9" w14:textId="77777777" w:rsidR="00D414DB" w:rsidRDefault="00000000">
            <w:pPr>
              <w:spacing w:after="60" w:line="264" w:lineRule="auto"/>
            </w:pPr>
            <w:r>
              <w:rPr>
                <w:b/>
                <w:color w:val="000000"/>
                <w:sz w:val="19"/>
              </w:rPr>
              <w:t>Priority</w:t>
            </w:r>
          </w:p>
        </w:tc>
        <w:tc>
          <w:tcPr>
            <w:tcW w:w="2304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6D040" w14:textId="77777777" w:rsidR="00D414DB" w:rsidRDefault="00000000">
            <w:pPr>
              <w:spacing w:after="60" w:line="264" w:lineRule="auto"/>
            </w:pPr>
            <w:r>
              <w:rPr>
                <w:b/>
                <w:color w:val="000000"/>
                <w:sz w:val="19"/>
              </w:rPr>
              <w:t>Acceptance Criteria</w:t>
            </w:r>
          </w:p>
        </w:tc>
        <w:tc>
          <w:tcPr>
            <w:tcW w:w="1008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01C83" w14:textId="77777777" w:rsidR="00D414DB" w:rsidRDefault="00000000">
            <w:pPr>
              <w:spacing w:after="60" w:line="264" w:lineRule="auto"/>
            </w:pPr>
            <w:r>
              <w:rPr>
                <w:b/>
                <w:color w:val="000000"/>
                <w:sz w:val="19"/>
              </w:rPr>
              <w:t>Rationale</w:t>
            </w:r>
          </w:p>
        </w:tc>
      </w:tr>
      <w:tr w:rsidR="00D414DB" w14:paraId="3C0665E5" w14:textId="77777777">
        <w:trPr>
          <w:jc w:val="center"/>
        </w:trPr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7C6EA" w14:textId="77777777" w:rsidR="00D414DB" w:rsidRDefault="00000000">
            <w:pPr>
              <w:spacing w:after="60" w:line="264" w:lineRule="auto"/>
            </w:pPr>
            <w:r>
              <w:rPr>
                <w:color w:val="000000"/>
                <w:sz w:val="19"/>
              </w:rPr>
              <w:t>FR-001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6E344" w14:textId="77777777" w:rsidR="00D414DB" w:rsidRDefault="00000000">
            <w:pPr>
              <w:spacing w:after="60" w:line="264" w:lineRule="auto"/>
            </w:pPr>
            <w:r>
              <w:rPr>
                <w:color w:val="000000"/>
                <w:sz w:val="19"/>
              </w:rPr>
              <w:t>Functional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95C87" w14:textId="77777777" w:rsidR="00D414DB" w:rsidRDefault="00000000">
            <w:pPr>
              <w:spacing w:after="60" w:line="264" w:lineRule="auto"/>
            </w:pPr>
            <w:r>
              <w:rPr>
                <w:color w:val="000000"/>
                <w:sz w:val="19"/>
              </w:rPr>
              <w:t>The system shall evaluate candidate survey responses against trial protocol inclusion/exclusion criteria and classify eligibility status.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F830F" w14:textId="77777777" w:rsidR="00D414DB" w:rsidRDefault="00000000">
            <w:pPr>
              <w:spacing w:after="60" w:line="264" w:lineRule="auto"/>
            </w:pPr>
            <w:r>
              <w:rPr>
                <w:color w:val="000000"/>
                <w:sz w:val="19"/>
              </w:rPr>
              <w:t>High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38C07" w14:textId="77777777" w:rsidR="00D414DB" w:rsidRDefault="00000000">
            <w:pPr>
              <w:spacing w:after="60" w:line="264" w:lineRule="auto"/>
            </w:pPr>
            <w:r>
              <w:rPr>
                <w:color w:val="000000"/>
                <w:sz w:val="19"/>
              </w:rPr>
              <w:t>Pass: Ineligible candidate flagged with specific failed criteria. Fail: Subject with exclusion criteria marked eligible.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F9727" w14:textId="77777777" w:rsidR="00D414DB" w:rsidRDefault="00000000">
            <w:pPr>
              <w:spacing w:after="60" w:line="264" w:lineRule="auto"/>
            </w:pPr>
            <w:r>
              <w:rPr>
                <w:color w:val="000000"/>
                <w:sz w:val="19"/>
              </w:rPr>
              <w:t>This is the core pre-screening function that determines whether a candidate can proceed in the recruitment process.</w:t>
            </w:r>
          </w:p>
        </w:tc>
      </w:tr>
      <w:tr w:rsidR="00D414DB" w14:paraId="1106C2CA" w14:textId="77777777">
        <w:trPr>
          <w:jc w:val="center"/>
        </w:trPr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FDAE8" w14:textId="77777777" w:rsidR="00D414DB" w:rsidRDefault="00000000">
            <w:pPr>
              <w:spacing w:after="60" w:line="264" w:lineRule="auto"/>
            </w:pPr>
            <w:r>
              <w:rPr>
                <w:color w:val="000000"/>
                <w:sz w:val="19"/>
              </w:rPr>
              <w:t>FR-002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DD285" w14:textId="77777777" w:rsidR="00D414DB" w:rsidRDefault="00000000">
            <w:pPr>
              <w:spacing w:after="60" w:line="264" w:lineRule="auto"/>
            </w:pPr>
            <w:r>
              <w:rPr>
                <w:color w:val="000000"/>
                <w:sz w:val="19"/>
              </w:rPr>
              <w:t>Functional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202CC" w14:textId="77777777" w:rsidR="00D414DB" w:rsidRDefault="00000000">
            <w:pPr>
              <w:spacing w:after="60" w:line="264" w:lineRule="auto"/>
            </w:pPr>
            <w:r>
              <w:rPr>
                <w:color w:val="000000"/>
                <w:sz w:val="19"/>
              </w:rPr>
              <w:t>The system shall allow a Trial Candidate to create and maintain a recruitment profile and submit the pre-screening survey responses required for a clinical trial.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214B8" w14:textId="77777777" w:rsidR="00D414DB" w:rsidRDefault="00000000">
            <w:pPr>
              <w:spacing w:after="60" w:line="264" w:lineRule="auto"/>
            </w:pPr>
            <w:r>
              <w:rPr>
                <w:color w:val="000000"/>
                <w:sz w:val="19"/>
              </w:rPr>
              <w:t>High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18AB1" w14:textId="77777777" w:rsidR="00D414DB" w:rsidRDefault="00000000">
            <w:pPr>
              <w:spacing w:after="60" w:line="264" w:lineRule="auto"/>
            </w:pPr>
            <w:r>
              <w:rPr>
                <w:color w:val="000000"/>
                <w:sz w:val="19"/>
              </w:rPr>
              <w:t>Pass: A Trial Candidate can save required profile details and submit all mandatory pre-screening answers for a selected trial. Fail: The system accepts an incomplete profile or missing mandatory survey responses as a valid submission.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29CD1" w14:textId="77777777" w:rsidR="00D414DB" w:rsidRDefault="00000000">
            <w:pPr>
              <w:spacing w:after="60" w:line="264" w:lineRule="auto"/>
            </w:pPr>
            <w:r>
              <w:rPr>
                <w:color w:val="000000"/>
                <w:sz w:val="19"/>
              </w:rPr>
              <w:t>Candidate profile data and survey responses are necessary inputs for eligibility pre-screening.</w:t>
            </w:r>
          </w:p>
        </w:tc>
      </w:tr>
      <w:tr w:rsidR="00D414DB" w14:paraId="7736A3E7" w14:textId="77777777">
        <w:trPr>
          <w:jc w:val="center"/>
        </w:trPr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B7016" w14:textId="77777777" w:rsidR="00D414DB" w:rsidRDefault="00000000">
            <w:pPr>
              <w:spacing w:after="60" w:line="264" w:lineRule="auto"/>
            </w:pPr>
            <w:r>
              <w:rPr>
                <w:color w:val="000000"/>
                <w:sz w:val="19"/>
              </w:rPr>
              <w:lastRenderedPageBreak/>
              <w:t>FR-003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7D860" w14:textId="77777777" w:rsidR="00D414DB" w:rsidRDefault="00000000">
            <w:pPr>
              <w:spacing w:after="60" w:line="264" w:lineRule="auto"/>
            </w:pPr>
            <w:r>
              <w:rPr>
                <w:color w:val="000000"/>
                <w:sz w:val="19"/>
              </w:rPr>
              <w:t>Functional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4D9A7" w14:textId="77777777" w:rsidR="00D414DB" w:rsidRDefault="00000000">
            <w:pPr>
              <w:spacing w:after="60" w:line="264" w:lineRule="auto"/>
            </w:pPr>
            <w:r>
              <w:rPr>
                <w:color w:val="000000"/>
                <w:sz w:val="19"/>
              </w:rPr>
              <w:t>The system shall present the candidate's eligibility status to the Trial Candidate and the Clinical Researcher, including the specific failed criteria when the candidate is classified as ineligible.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EC265" w14:textId="77777777" w:rsidR="00D414DB" w:rsidRDefault="00000000">
            <w:pPr>
              <w:spacing w:after="60" w:line="264" w:lineRule="auto"/>
            </w:pPr>
            <w:r>
              <w:rPr>
                <w:color w:val="000000"/>
                <w:sz w:val="19"/>
              </w:rPr>
              <w:t>Medium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477BA" w14:textId="77777777" w:rsidR="00D414DB" w:rsidRDefault="00000000">
            <w:pPr>
              <w:spacing w:after="60" w:line="264" w:lineRule="auto"/>
            </w:pPr>
            <w:r>
              <w:rPr>
                <w:color w:val="000000"/>
                <w:sz w:val="19"/>
              </w:rPr>
              <w:t>Pass: After evaluation, both actors can view the recorded eligibility status, and an ineligible result displays the exact failed criterion or criteria. Fail: The displayed status omits failed criteria for an ineligible candidate or shows a status that does not match the stored evaluation result.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20F03" w14:textId="77777777" w:rsidR="00D414DB" w:rsidRDefault="00000000">
            <w:pPr>
              <w:spacing w:after="60" w:line="264" w:lineRule="auto"/>
            </w:pPr>
            <w:r>
              <w:rPr>
                <w:color w:val="000000"/>
                <w:sz w:val="19"/>
              </w:rPr>
              <w:t>Recruitment decisions must be visible and understandable to both actors so that next steps can be taken correctly.</w:t>
            </w:r>
          </w:p>
        </w:tc>
      </w:tr>
      <w:tr w:rsidR="00D414DB" w14:paraId="61082694" w14:textId="77777777">
        <w:trPr>
          <w:jc w:val="center"/>
        </w:trPr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ACF81" w14:textId="77777777" w:rsidR="00D414DB" w:rsidRDefault="00000000">
            <w:pPr>
              <w:spacing w:after="60" w:line="264" w:lineRule="auto"/>
            </w:pPr>
            <w:r>
              <w:rPr>
                <w:color w:val="000000"/>
                <w:sz w:val="19"/>
              </w:rPr>
              <w:t>FR-004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741A3" w14:textId="77777777" w:rsidR="00D414DB" w:rsidRDefault="00000000">
            <w:pPr>
              <w:spacing w:after="60" w:line="264" w:lineRule="auto"/>
            </w:pPr>
            <w:r>
              <w:rPr>
                <w:color w:val="000000"/>
                <w:sz w:val="19"/>
              </w:rPr>
              <w:t>Functional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DBF69" w14:textId="77777777" w:rsidR="00D414DB" w:rsidRDefault="00000000">
            <w:pPr>
              <w:spacing w:after="60" w:line="264" w:lineRule="auto"/>
            </w:pPr>
            <w:r>
              <w:rPr>
                <w:color w:val="000000"/>
                <w:sz w:val="19"/>
              </w:rPr>
              <w:t>The system shall allow the Clinical Researcher to record and track informed consent milestones and visit compliance logs for each candidate.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51E00" w14:textId="77777777" w:rsidR="00D414DB" w:rsidRDefault="00000000">
            <w:pPr>
              <w:spacing w:after="60" w:line="264" w:lineRule="auto"/>
            </w:pPr>
            <w:r>
              <w:rPr>
                <w:color w:val="000000"/>
                <w:sz w:val="19"/>
              </w:rPr>
              <w:t>High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CAD69" w14:textId="77777777" w:rsidR="00D414DB" w:rsidRDefault="00000000">
            <w:pPr>
              <w:spacing w:after="60" w:line="264" w:lineRule="auto"/>
            </w:pPr>
            <w:r>
              <w:rPr>
                <w:color w:val="000000"/>
                <w:sz w:val="19"/>
              </w:rPr>
              <w:t>Pass: A Clinical Researcher can record consent milestone updates and visit compliance entries with status and timestamp for a candidate. Fail: The system stores a consent or compliance update without status tracking or without a timestamp.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54C97" w14:textId="77777777" w:rsidR="00D414DB" w:rsidRDefault="00000000">
            <w:pPr>
              <w:spacing w:after="60" w:line="264" w:lineRule="auto"/>
            </w:pPr>
            <w:r>
              <w:rPr>
                <w:color w:val="000000"/>
                <w:sz w:val="19"/>
              </w:rPr>
              <w:t>The problem statement explicitly requires tracking informed consent milestones and visit compliance logs throughout recruitment.</w:t>
            </w:r>
          </w:p>
        </w:tc>
      </w:tr>
      <w:tr w:rsidR="00D414DB" w14:paraId="529BEB72" w14:textId="77777777">
        <w:trPr>
          <w:jc w:val="center"/>
        </w:trPr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CE0EC" w14:textId="77777777" w:rsidR="00D414DB" w:rsidRDefault="00000000">
            <w:pPr>
              <w:spacing w:after="60" w:line="264" w:lineRule="auto"/>
            </w:pPr>
            <w:r>
              <w:rPr>
                <w:color w:val="000000"/>
                <w:sz w:val="19"/>
              </w:rPr>
              <w:t>FR-005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D7974" w14:textId="77777777" w:rsidR="00D414DB" w:rsidRDefault="00000000">
            <w:pPr>
              <w:spacing w:after="60" w:line="264" w:lineRule="auto"/>
            </w:pPr>
            <w:r>
              <w:rPr>
                <w:color w:val="000000"/>
                <w:sz w:val="19"/>
              </w:rPr>
              <w:t>Functional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92810" w14:textId="77777777" w:rsidR="00D414DB" w:rsidRDefault="00000000">
            <w:pPr>
              <w:spacing w:after="60" w:line="264" w:lineRule="auto"/>
            </w:pPr>
            <w:r>
              <w:rPr>
                <w:color w:val="000000"/>
                <w:sz w:val="19"/>
              </w:rPr>
              <w:t>The system shall allow the Clinical Researcher to review candidate recruitment information, including profile data, eligibility status, informed consent milestones, and visit compliance logs.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2CE3E" w14:textId="77777777" w:rsidR="00D414DB" w:rsidRDefault="00000000">
            <w:pPr>
              <w:spacing w:after="60" w:line="264" w:lineRule="auto"/>
            </w:pPr>
            <w:r>
              <w:rPr>
                <w:color w:val="000000"/>
                <w:sz w:val="19"/>
              </w:rPr>
              <w:t>Medium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F17F6" w14:textId="77777777" w:rsidR="00D414DB" w:rsidRDefault="00000000">
            <w:pPr>
              <w:spacing w:after="60" w:line="264" w:lineRule="auto"/>
            </w:pPr>
            <w:r>
              <w:rPr>
                <w:color w:val="000000"/>
                <w:sz w:val="19"/>
              </w:rPr>
              <w:t>Pass: A Clinical Researcher can retrieve a candidate record that shows profile data, eligibility status, informed consent milestones, and visit compliance logs together. Fail: The retrieved recruitment record omits one of the required information areas or mixes data from different candidates.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70086" w14:textId="77777777" w:rsidR="00D414DB" w:rsidRDefault="00000000">
            <w:pPr>
              <w:spacing w:after="60" w:line="264" w:lineRule="auto"/>
            </w:pPr>
            <w:r>
              <w:rPr>
                <w:color w:val="000000"/>
                <w:sz w:val="19"/>
              </w:rPr>
              <w:t>Researchers need a consolidated recruitment view to monitor candidate progress and act on accurate trial information.</w:t>
            </w:r>
          </w:p>
        </w:tc>
      </w:tr>
      <w:tr w:rsidR="00D414DB" w14:paraId="49531778" w14:textId="77777777">
        <w:trPr>
          <w:jc w:val="center"/>
        </w:trPr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45B4A" w14:textId="77777777" w:rsidR="00D414DB" w:rsidRDefault="00000000">
            <w:pPr>
              <w:spacing w:after="60" w:line="264" w:lineRule="auto"/>
            </w:pPr>
            <w:r>
              <w:rPr>
                <w:color w:val="000000"/>
                <w:sz w:val="19"/>
              </w:rPr>
              <w:t>NFR-001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F0EC9" w14:textId="77777777" w:rsidR="00D414DB" w:rsidRDefault="00000000">
            <w:pPr>
              <w:spacing w:after="60" w:line="264" w:lineRule="auto"/>
            </w:pPr>
            <w:r>
              <w:rPr>
                <w:color w:val="000000"/>
                <w:sz w:val="19"/>
              </w:rPr>
              <w:t>Non-Functional (Performance &amp; Security)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6F3E3" w14:textId="77777777" w:rsidR="00D414DB" w:rsidRDefault="00000000">
            <w:pPr>
              <w:spacing w:after="60" w:line="264" w:lineRule="auto"/>
            </w:pPr>
            <w:r>
              <w:rPr>
                <w:color w:val="000000"/>
                <w:sz w:val="19"/>
              </w:rPr>
              <w:t xml:space="preserve">The recruitment database must comply with 21 CFR Part 11 electronic record </w:t>
            </w:r>
            <w:r>
              <w:rPr>
                <w:color w:val="000000"/>
                <w:sz w:val="19"/>
              </w:rPr>
              <w:lastRenderedPageBreak/>
              <w:t>standards including cryptographic audit trails.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70E27" w14:textId="77777777" w:rsidR="00D414DB" w:rsidRDefault="00000000">
            <w:pPr>
              <w:spacing w:after="60" w:line="264" w:lineRule="auto"/>
            </w:pPr>
            <w:r>
              <w:rPr>
                <w:color w:val="000000"/>
                <w:sz w:val="19"/>
              </w:rPr>
              <w:lastRenderedPageBreak/>
              <w:t>High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6BAF9" w14:textId="77777777" w:rsidR="00D414DB" w:rsidRDefault="00000000">
            <w:pPr>
              <w:spacing w:after="60" w:line="264" w:lineRule="auto"/>
            </w:pPr>
            <w:r>
              <w:rPr>
                <w:color w:val="000000"/>
                <w:sz w:val="19"/>
              </w:rPr>
              <w:t xml:space="preserve">Pass: Benchmarking tests confirm target latency and security standards under </w:t>
            </w:r>
            <w:r>
              <w:rPr>
                <w:color w:val="000000"/>
                <w:sz w:val="19"/>
              </w:rPr>
              <w:lastRenderedPageBreak/>
              <w:t>simulated peak load.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F9CE7" w14:textId="77777777" w:rsidR="00D414DB" w:rsidRDefault="00000000">
            <w:pPr>
              <w:spacing w:after="60" w:line="264" w:lineRule="auto"/>
            </w:pPr>
            <w:r>
              <w:rPr>
                <w:color w:val="000000"/>
                <w:sz w:val="19"/>
              </w:rPr>
              <w:lastRenderedPageBreak/>
              <w:t xml:space="preserve">Clinical-trial recruitment records require secure, </w:t>
            </w:r>
            <w:r>
              <w:rPr>
                <w:color w:val="000000"/>
                <w:sz w:val="19"/>
              </w:rPr>
              <w:lastRenderedPageBreak/>
              <w:t>traceable, and tamper-evident handling appropriate to the healthcare domain.</w:t>
            </w:r>
          </w:p>
        </w:tc>
      </w:tr>
      <w:tr w:rsidR="00D414DB" w14:paraId="62C03301" w14:textId="77777777">
        <w:trPr>
          <w:jc w:val="center"/>
        </w:trPr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8305C" w14:textId="77777777" w:rsidR="00D414DB" w:rsidRDefault="00000000">
            <w:pPr>
              <w:spacing w:after="60" w:line="264" w:lineRule="auto"/>
            </w:pPr>
            <w:r>
              <w:rPr>
                <w:color w:val="000000"/>
                <w:sz w:val="19"/>
              </w:rPr>
              <w:lastRenderedPageBreak/>
              <w:t>NFR-002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40421" w14:textId="77777777" w:rsidR="00D414DB" w:rsidRDefault="00000000">
            <w:pPr>
              <w:spacing w:after="60" w:line="264" w:lineRule="auto"/>
            </w:pPr>
            <w:r>
              <w:rPr>
                <w:color w:val="000000"/>
                <w:sz w:val="19"/>
              </w:rPr>
              <w:t>Non-Functional (Reliability &amp; Data Integrity)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F1D23" w14:textId="77777777" w:rsidR="00D414DB" w:rsidRDefault="00000000">
            <w:pPr>
              <w:spacing w:after="60" w:line="264" w:lineRule="auto"/>
            </w:pPr>
            <w:r>
              <w:rPr>
                <w:color w:val="000000"/>
                <w:sz w:val="19"/>
              </w:rPr>
              <w:t>The system shall preserve committed recruitment, consent, and compliance records through automated backup and recovery controls.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D9591" w14:textId="77777777" w:rsidR="00D414DB" w:rsidRDefault="00000000">
            <w:pPr>
              <w:spacing w:after="60" w:line="264" w:lineRule="auto"/>
            </w:pPr>
            <w:r>
              <w:rPr>
                <w:color w:val="000000"/>
                <w:sz w:val="19"/>
              </w:rPr>
              <w:t>High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FAAF2" w14:textId="77777777" w:rsidR="00D414DB" w:rsidRDefault="00000000">
            <w:pPr>
              <w:spacing w:after="60" w:line="264" w:lineRule="auto"/>
            </w:pPr>
            <w:r>
              <w:rPr>
                <w:color w:val="000000"/>
                <w:sz w:val="19"/>
              </w:rPr>
              <w:t>Pass: A scheduled backup completes successfully and a restore test recovers candidate profiles, eligibility results, consent milestones, and visit compliance logs without data corruption. Fail: The restore test loses, corrupts, or mismatches any committed recruitment record.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E0CDC" w14:textId="77777777" w:rsidR="00D414DB" w:rsidRDefault="00000000">
            <w:pPr>
              <w:spacing w:after="60" w:line="264" w:lineRule="auto"/>
            </w:pPr>
            <w:r>
              <w:rPr>
                <w:color w:val="000000"/>
                <w:sz w:val="19"/>
              </w:rPr>
              <w:t>Recruitment operations depend on durable and recoverable records because data loss would disrupt clinical-trial tracking and review.</w:t>
            </w:r>
          </w:p>
        </w:tc>
      </w:tr>
    </w:tbl>
    <w:p w14:paraId="02719A77" w14:textId="77777777" w:rsidR="00D414DB" w:rsidRDefault="00000000">
      <w:pPr>
        <w:pStyle w:val="Heading1"/>
      </w:pPr>
      <w:r>
        <w:t>3. UML Use-Case Diagram</w:t>
      </w:r>
    </w:p>
    <w:p w14:paraId="5B3F6653" w14:textId="77777777" w:rsidR="00D414DB" w:rsidRDefault="00000000">
      <w:pPr>
        <w:pStyle w:val="Heading2"/>
      </w:pPr>
      <w:r>
        <w:t>Explicitly Mentioned Actors</w:t>
      </w:r>
    </w:p>
    <w:p w14:paraId="2A45669B" w14:textId="77777777" w:rsidR="00D414DB" w:rsidRDefault="00000000">
      <w:pPr>
        <w:pStyle w:val="ListBullet"/>
        <w:spacing w:after="80"/>
      </w:pPr>
      <w:r>
        <w:rPr>
          <w:color w:val="000000"/>
        </w:rPr>
        <w:t>Trial Candidate</w:t>
      </w:r>
    </w:p>
    <w:p w14:paraId="437E1ABB" w14:textId="77777777" w:rsidR="00D414DB" w:rsidRDefault="00000000">
      <w:pPr>
        <w:pStyle w:val="ListBullet"/>
        <w:spacing w:after="80"/>
      </w:pPr>
      <w:r>
        <w:rPr>
          <w:color w:val="000000"/>
        </w:rPr>
        <w:t>Clinical Researcher</w:t>
      </w:r>
    </w:p>
    <w:p w14:paraId="57D44A47" w14:textId="77777777" w:rsidR="00D414DB" w:rsidRDefault="00000000">
      <w:pPr>
        <w:pStyle w:val="Heading2"/>
      </w:pPr>
      <w:r>
        <w:t>Explicitly Mentioned Use Cases</w:t>
      </w:r>
    </w:p>
    <w:p w14:paraId="0632778A" w14:textId="77777777" w:rsidR="00D414DB" w:rsidRDefault="00000000">
      <w:pPr>
        <w:pStyle w:val="Heading3"/>
      </w:pPr>
      <w:r>
        <w:t>Primary Use Cases</w:t>
      </w:r>
    </w:p>
    <w:p w14:paraId="59209244" w14:textId="77777777" w:rsidR="00D414DB" w:rsidRDefault="00000000">
      <w:pPr>
        <w:pStyle w:val="ListBullet"/>
        <w:spacing w:after="80"/>
      </w:pPr>
      <w:r>
        <w:rPr>
          <w:color w:val="000000"/>
        </w:rPr>
        <w:t>Manage Recruitment Profile</w:t>
      </w:r>
    </w:p>
    <w:p w14:paraId="51983031" w14:textId="77777777" w:rsidR="00D414DB" w:rsidRDefault="00000000">
      <w:pPr>
        <w:pStyle w:val="ListBullet"/>
        <w:spacing w:after="80"/>
      </w:pPr>
      <w:r>
        <w:rPr>
          <w:color w:val="000000"/>
        </w:rPr>
        <w:t>Submit Pre-Screening Survey</w:t>
      </w:r>
    </w:p>
    <w:p w14:paraId="567D9A72" w14:textId="77777777" w:rsidR="00D414DB" w:rsidRDefault="00000000">
      <w:pPr>
        <w:pStyle w:val="ListBullet"/>
        <w:spacing w:after="80"/>
      </w:pPr>
      <w:r>
        <w:rPr>
          <w:color w:val="000000"/>
        </w:rPr>
        <w:t>View Eligibility Status</w:t>
      </w:r>
    </w:p>
    <w:p w14:paraId="2B9AEEAB" w14:textId="77777777" w:rsidR="00D414DB" w:rsidRDefault="00000000">
      <w:pPr>
        <w:pStyle w:val="ListBullet"/>
        <w:spacing w:after="80"/>
      </w:pPr>
      <w:r>
        <w:rPr>
          <w:color w:val="000000"/>
        </w:rPr>
        <w:t>Track Informed Consent Milestones</w:t>
      </w:r>
    </w:p>
    <w:p w14:paraId="71C2D522" w14:textId="77777777" w:rsidR="00D414DB" w:rsidRDefault="00000000">
      <w:pPr>
        <w:pStyle w:val="ListBullet"/>
        <w:spacing w:after="80"/>
      </w:pPr>
      <w:r>
        <w:rPr>
          <w:color w:val="000000"/>
        </w:rPr>
        <w:t>Record Visit Compliance</w:t>
      </w:r>
    </w:p>
    <w:p w14:paraId="5A777056" w14:textId="77777777" w:rsidR="00D414DB" w:rsidRDefault="00000000">
      <w:pPr>
        <w:pStyle w:val="ListBullet"/>
        <w:spacing w:after="80"/>
      </w:pPr>
      <w:r>
        <w:rPr>
          <w:color w:val="000000"/>
        </w:rPr>
        <w:t>Review Recruitment Records</w:t>
      </w:r>
    </w:p>
    <w:p w14:paraId="331D7E2A" w14:textId="77777777" w:rsidR="00D414DB" w:rsidRDefault="00000000">
      <w:pPr>
        <w:pStyle w:val="Heading3"/>
      </w:pPr>
      <w:r>
        <w:lastRenderedPageBreak/>
        <w:t>Secondary Use Cases</w:t>
      </w:r>
    </w:p>
    <w:p w14:paraId="0D7DF2D1" w14:textId="77777777" w:rsidR="00D414DB" w:rsidRDefault="00000000">
      <w:pPr>
        <w:pStyle w:val="ListBullet"/>
        <w:spacing w:after="80"/>
      </w:pPr>
      <w:r>
        <w:rPr>
          <w:color w:val="000000"/>
        </w:rPr>
        <w:t>Evaluate Eligibility</w:t>
      </w:r>
    </w:p>
    <w:p w14:paraId="33D9026F" w14:textId="77777777" w:rsidR="00D414DB" w:rsidRDefault="00000000">
      <w:pPr>
        <w:pStyle w:val="ListBullet"/>
        <w:spacing w:after="80"/>
      </w:pPr>
      <w:r>
        <w:rPr>
          <w:color w:val="000000"/>
        </w:rPr>
        <w:t>View Failed Criteria</w:t>
      </w:r>
    </w:p>
    <w:p w14:paraId="273F333E" w14:textId="77777777" w:rsidR="00D414DB" w:rsidRDefault="00000000">
      <w:pPr>
        <w:spacing w:after="200"/>
      </w:pPr>
      <w:r>
        <w:rPr>
          <w:color w:val="000000"/>
        </w:rPr>
        <w:t>The secondary use cases support the primary recruitment workflow. Evaluate Eligibility is mandatory included behavior during pre-screening, and View Failed Criteria is conditional behavior shown only when a candidate is classified as ineligible.</w:t>
      </w:r>
    </w:p>
    <w:p w14:paraId="3E9D9FF9" w14:textId="77777777" w:rsidR="00D414DB" w:rsidRDefault="00000000">
      <w:r>
        <w:rPr>
          <w:noProof/>
        </w:rPr>
        <w:drawing>
          <wp:inline distT="0" distB="0" distL="0" distR="0" wp14:anchorId="19378AA0" wp14:editId="02CDE58F">
            <wp:extent cx="5943600" cy="41605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-case-diagra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EF41D" w14:textId="77777777" w:rsidR="00D414DB" w:rsidRDefault="00000000">
      <w:pPr>
        <w:spacing w:after="200"/>
        <w:jc w:val="center"/>
      </w:pPr>
      <w:r>
        <w:rPr>
          <w:color w:val="000000"/>
          <w:sz w:val="20"/>
        </w:rPr>
        <w:t>UML Use-Case Diagram for the Clinical Trial Subject Recruitment Engine</w:t>
      </w:r>
    </w:p>
    <w:p w14:paraId="18B7E284" w14:textId="77777777" w:rsidR="00D414DB" w:rsidRDefault="00000000">
      <w:pPr>
        <w:rPr>
          <w:color w:val="000000"/>
        </w:rPr>
      </w:pPr>
      <w:r>
        <w:rPr>
          <w:color w:val="000000"/>
        </w:rPr>
        <w:t>Included relationships: Submit Pre-Screening Survey includes Evaluate Eligibility; Review Recruitment Records includes View Eligibility Status. Extended relationship: View Failed Criteria extends View Eligibility Status when eligibility is ineligible.</w:t>
      </w:r>
    </w:p>
    <w:p w14:paraId="73B23C0B" w14:textId="77777777" w:rsidR="00C042DA" w:rsidRDefault="00C042DA">
      <w:pPr>
        <w:rPr>
          <w:color w:val="000000"/>
        </w:rPr>
      </w:pPr>
    </w:p>
    <w:p w14:paraId="4BCC7158" w14:textId="77777777" w:rsidR="00C042DA" w:rsidRDefault="00C042DA"/>
    <w:p w14:paraId="61799D98" w14:textId="1D7B768B" w:rsidR="00D414DB" w:rsidRDefault="00000000">
      <w:pPr>
        <w:pStyle w:val="Heading1"/>
      </w:pPr>
      <w:r>
        <w:lastRenderedPageBreak/>
        <w:t>4. Use-Case Flow Specification</w:t>
      </w:r>
      <w:r w:rsidR="00C042DA">
        <w:t>-Submit Pre-screening survey</w:t>
      </w:r>
    </w:p>
    <w:p w14:paraId="73733CD9" w14:textId="49FB8AA6" w:rsidR="00D414DB" w:rsidRDefault="00C042DA">
      <w:pPr>
        <w:pStyle w:val="Heading2"/>
      </w:pPr>
      <w:r>
        <w:t>1</w:t>
      </w:r>
      <w:r w:rsidR="00000000">
        <w:t>. Preconditions</w:t>
      </w:r>
    </w:p>
    <w:p w14:paraId="26F242BA" w14:textId="77777777" w:rsidR="00D414DB" w:rsidRDefault="00000000">
      <w:pPr>
        <w:pStyle w:val="ListBullet"/>
        <w:spacing w:after="80"/>
      </w:pPr>
      <w:r>
        <w:rPr>
          <w:color w:val="000000"/>
        </w:rPr>
        <w:t>The Trial Candidate has access to the Clinical Trial Subject Recruitment Engine.</w:t>
      </w:r>
    </w:p>
    <w:p w14:paraId="36F690A5" w14:textId="77777777" w:rsidR="00D414DB" w:rsidRDefault="00000000">
      <w:pPr>
        <w:pStyle w:val="ListBullet"/>
        <w:spacing w:after="80"/>
      </w:pPr>
      <w:r>
        <w:rPr>
          <w:color w:val="000000"/>
        </w:rPr>
        <w:t>The Trial Candidate has created a recruitment profile with the required profile details.</w:t>
      </w:r>
    </w:p>
    <w:p w14:paraId="2C17D0D3" w14:textId="77777777" w:rsidR="00D414DB" w:rsidRDefault="00000000">
      <w:pPr>
        <w:pStyle w:val="ListBullet"/>
        <w:spacing w:after="80"/>
      </w:pPr>
      <w:r>
        <w:rPr>
          <w:color w:val="000000"/>
        </w:rPr>
        <w:t>A clinical trial with defined inclusion/exclusion criteria is available for pre-screening.</w:t>
      </w:r>
    </w:p>
    <w:p w14:paraId="28B3020D" w14:textId="4376063D" w:rsidR="00D414DB" w:rsidRDefault="00C042DA">
      <w:pPr>
        <w:pStyle w:val="Heading2"/>
      </w:pPr>
      <w:r>
        <w:t>2</w:t>
      </w:r>
      <w:r w:rsidR="00000000">
        <w:t>. Postconditions</w:t>
      </w:r>
    </w:p>
    <w:p w14:paraId="76626690" w14:textId="77777777" w:rsidR="00D414DB" w:rsidRDefault="00000000">
      <w:pPr>
        <w:pStyle w:val="ListBullet"/>
        <w:spacing w:after="80"/>
      </w:pPr>
      <w:r>
        <w:rPr>
          <w:color w:val="000000"/>
        </w:rPr>
        <w:t>The submitted pre-screening survey responses are stored in the candidate's recruitment record.</w:t>
      </w:r>
    </w:p>
    <w:p w14:paraId="3805AB35" w14:textId="77777777" w:rsidR="00D414DB" w:rsidRDefault="00000000">
      <w:pPr>
        <w:pStyle w:val="ListBullet"/>
        <w:spacing w:after="80"/>
      </w:pPr>
      <w:r>
        <w:rPr>
          <w:color w:val="000000"/>
        </w:rPr>
        <w:t>The system has evaluated the responses against the trial protocol inclusion/exclusion criteria.</w:t>
      </w:r>
    </w:p>
    <w:p w14:paraId="4C85E4B3" w14:textId="77777777" w:rsidR="00D414DB" w:rsidRDefault="00000000">
      <w:pPr>
        <w:pStyle w:val="ListBullet"/>
        <w:spacing w:after="80"/>
      </w:pPr>
      <w:r>
        <w:rPr>
          <w:color w:val="000000"/>
        </w:rPr>
        <w:t>The candidate's eligibility status is recorded and available for viewing.</w:t>
      </w:r>
    </w:p>
    <w:p w14:paraId="47A375B4" w14:textId="77777777" w:rsidR="00D414DB" w:rsidRDefault="00000000">
      <w:pPr>
        <w:pStyle w:val="ListBullet"/>
        <w:spacing w:after="80"/>
      </w:pPr>
      <w:r>
        <w:rPr>
          <w:color w:val="000000"/>
        </w:rPr>
        <w:t>If the candidate is ineligible, the failed criterion or criteria are stored and displayed with the result.</w:t>
      </w:r>
    </w:p>
    <w:p w14:paraId="64E74997" w14:textId="4C85CEC3" w:rsidR="00D414DB" w:rsidRDefault="00C042DA">
      <w:pPr>
        <w:pStyle w:val="Heading2"/>
      </w:pPr>
      <w:r>
        <w:t>3</w:t>
      </w:r>
      <w:r w:rsidR="00000000">
        <w:t>. Main Success Scenario</w:t>
      </w:r>
    </w:p>
    <w:p w14:paraId="17FEFF79" w14:textId="77777777" w:rsidR="00D414DB" w:rsidRDefault="00000000">
      <w:pPr>
        <w:pStyle w:val="ListNumber"/>
        <w:spacing w:after="80"/>
      </w:pPr>
      <w:r>
        <w:rPr>
          <w:color w:val="000000"/>
        </w:rPr>
        <w:t>The Trial Candidate opens the pre-screening survey for a selected clinical trial.</w:t>
      </w:r>
    </w:p>
    <w:p w14:paraId="2C9B81BA" w14:textId="77777777" w:rsidR="00D414DB" w:rsidRDefault="00000000">
      <w:pPr>
        <w:pStyle w:val="ListNumber"/>
        <w:spacing w:after="80"/>
      </w:pPr>
      <w:r>
        <w:rPr>
          <w:color w:val="000000"/>
        </w:rPr>
        <w:t>The system displays the required pre-screening questions linked to the trial protocol criteria.</w:t>
      </w:r>
    </w:p>
    <w:p w14:paraId="64CC7BF5" w14:textId="77777777" w:rsidR="00D414DB" w:rsidRDefault="00000000">
      <w:pPr>
        <w:pStyle w:val="ListNumber"/>
        <w:spacing w:after="80"/>
      </w:pPr>
      <w:r>
        <w:rPr>
          <w:color w:val="000000"/>
        </w:rPr>
        <w:t>The Trial Candidate enters all mandatory survey responses and submits the survey.</w:t>
      </w:r>
    </w:p>
    <w:p w14:paraId="13BC5979" w14:textId="77777777" w:rsidR="00D414DB" w:rsidRDefault="00000000">
      <w:pPr>
        <w:pStyle w:val="ListNumber"/>
        <w:spacing w:after="80"/>
      </w:pPr>
      <w:r>
        <w:rPr>
          <w:color w:val="000000"/>
        </w:rPr>
        <w:t>The system validates that all required responses are present and linked to the correct candidate profile.</w:t>
      </w:r>
    </w:p>
    <w:p w14:paraId="3BC126E9" w14:textId="77777777" w:rsidR="00D414DB" w:rsidRDefault="00000000">
      <w:pPr>
        <w:pStyle w:val="ListNumber"/>
        <w:spacing w:after="80"/>
      </w:pPr>
      <w:r>
        <w:rPr>
          <w:color w:val="000000"/>
        </w:rPr>
        <w:t>The system evaluates the submitted responses against the trial's inclusion criteria and exclusion criteria.</w:t>
      </w:r>
    </w:p>
    <w:p w14:paraId="7BFE9C12" w14:textId="77777777" w:rsidR="00D414DB" w:rsidRDefault="00000000">
      <w:pPr>
        <w:pStyle w:val="ListNumber"/>
        <w:spacing w:after="80"/>
      </w:pPr>
      <w:r>
        <w:rPr>
          <w:color w:val="000000"/>
        </w:rPr>
        <w:t>The system determines that all required inclusion criteria are satisfied and no exclusion criteria are triggered.</w:t>
      </w:r>
    </w:p>
    <w:p w14:paraId="71B6602A" w14:textId="77777777" w:rsidR="00D414DB" w:rsidRDefault="00000000">
      <w:pPr>
        <w:pStyle w:val="ListNumber"/>
        <w:spacing w:after="80"/>
      </w:pPr>
      <w:r>
        <w:rPr>
          <w:color w:val="000000"/>
        </w:rPr>
        <w:t>The system classifies the candidate as eligible and records the eligibility result in the recruitment record.</w:t>
      </w:r>
    </w:p>
    <w:p w14:paraId="7C940E62" w14:textId="77777777" w:rsidR="00D414DB" w:rsidRPr="00C042DA" w:rsidRDefault="00000000">
      <w:pPr>
        <w:pStyle w:val="ListNumber"/>
        <w:spacing w:after="80"/>
      </w:pPr>
      <w:r>
        <w:rPr>
          <w:color w:val="000000"/>
        </w:rPr>
        <w:t>The system displays the eligibility status to the Trial Candidate and makes the same recorded status available to the Clinical Researcher.</w:t>
      </w:r>
    </w:p>
    <w:p w14:paraId="1DF9CD4C" w14:textId="77777777" w:rsidR="00C042DA" w:rsidRDefault="00C042DA" w:rsidP="00C042DA">
      <w:pPr>
        <w:pStyle w:val="ListNumber"/>
        <w:numPr>
          <w:ilvl w:val="0"/>
          <w:numId w:val="0"/>
        </w:numPr>
        <w:spacing w:after="80"/>
        <w:ind w:left="360" w:hanging="360"/>
        <w:rPr>
          <w:color w:val="000000"/>
        </w:rPr>
      </w:pPr>
    </w:p>
    <w:p w14:paraId="6E08F56C" w14:textId="77777777" w:rsidR="00C042DA" w:rsidRDefault="00C042DA" w:rsidP="00C042DA">
      <w:pPr>
        <w:pStyle w:val="ListNumber"/>
        <w:numPr>
          <w:ilvl w:val="0"/>
          <w:numId w:val="0"/>
        </w:numPr>
        <w:spacing w:after="80"/>
        <w:ind w:left="360" w:hanging="360"/>
        <w:rPr>
          <w:color w:val="000000"/>
        </w:rPr>
      </w:pPr>
    </w:p>
    <w:p w14:paraId="13596FF1" w14:textId="77777777" w:rsidR="00C042DA" w:rsidRDefault="00C042DA" w:rsidP="00C042DA">
      <w:pPr>
        <w:pStyle w:val="ListNumber"/>
        <w:numPr>
          <w:ilvl w:val="0"/>
          <w:numId w:val="0"/>
        </w:numPr>
        <w:spacing w:after="80"/>
        <w:ind w:left="360" w:hanging="360"/>
        <w:rPr>
          <w:color w:val="000000"/>
        </w:rPr>
      </w:pPr>
    </w:p>
    <w:p w14:paraId="45D53CE0" w14:textId="77777777" w:rsidR="00C042DA" w:rsidRDefault="00C042DA" w:rsidP="00C042DA">
      <w:pPr>
        <w:pStyle w:val="ListNumber"/>
        <w:numPr>
          <w:ilvl w:val="0"/>
          <w:numId w:val="0"/>
        </w:numPr>
        <w:spacing w:after="80"/>
        <w:ind w:left="360" w:hanging="360"/>
      </w:pPr>
    </w:p>
    <w:p w14:paraId="56F8D1CB" w14:textId="080C3A08" w:rsidR="00D414DB" w:rsidRDefault="00C042DA">
      <w:pPr>
        <w:pStyle w:val="Heading2"/>
      </w:pPr>
      <w:r>
        <w:lastRenderedPageBreak/>
        <w:t>4</w:t>
      </w:r>
      <w:r w:rsidR="00000000">
        <w:t>. Alternate Flow</w:t>
      </w:r>
    </w:p>
    <w:p w14:paraId="22952CE5" w14:textId="77777777" w:rsidR="00D414DB" w:rsidRDefault="00000000">
      <w:pPr>
        <w:spacing w:after="120"/>
      </w:pPr>
      <w:r>
        <w:rPr>
          <w:b/>
          <w:color w:val="000000"/>
        </w:rPr>
        <w:t>A1. Candidate is classified as ineligible</w:t>
      </w:r>
    </w:p>
    <w:p w14:paraId="4FE7FFFE" w14:textId="77777777" w:rsidR="00D414DB" w:rsidRDefault="00000000">
      <w:pPr>
        <w:pStyle w:val="ListNumber"/>
        <w:spacing w:after="80"/>
      </w:pPr>
      <w:r>
        <w:rPr>
          <w:color w:val="000000"/>
        </w:rPr>
        <w:t>At Step 5, the system detects that one or more inclusion criteria are not satisfied or that one or more exclusion criteria are triggered.</w:t>
      </w:r>
    </w:p>
    <w:p w14:paraId="125492F6" w14:textId="77777777" w:rsidR="00D414DB" w:rsidRDefault="00000000">
      <w:pPr>
        <w:pStyle w:val="ListNumber"/>
        <w:spacing w:after="80"/>
      </w:pPr>
      <w:r>
        <w:rPr>
          <w:color w:val="000000"/>
        </w:rPr>
        <w:t>The system classifies the candidate as ineligible.</w:t>
      </w:r>
    </w:p>
    <w:p w14:paraId="5196991E" w14:textId="77777777" w:rsidR="00D414DB" w:rsidRDefault="00000000">
      <w:pPr>
        <w:pStyle w:val="ListNumber"/>
        <w:spacing w:after="80"/>
      </w:pPr>
      <w:r>
        <w:rPr>
          <w:color w:val="000000"/>
        </w:rPr>
        <w:t>The system records the failed criterion or criteria in the recruitment record.</w:t>
      </w:r>
    </w:p>
    <w:p w14:paraId="197D051E" w14:textId="77777777" w:rsidR="00D414DB" w:rsidRDefault="00000000">
      <w:pPr>
        <w:pStyle w:val="ListNumber"/>
        <w:spacing w:after="80"/>
      </w:pPr>
      <w:r>
        <w:rPr>
          <w:color w:val="000000"/>
        </w:rPr>
        <w:t>The system displays the ineligible status together with the specific failed criterion or criteria to the Trial Candidate and makes the same result available to the Clinical Researcher.</w:t>
      </w:r>
    </w:p>
    <w:p w14:paraId="091C2EAE" w14:textId="6AAD2B50" w:rsidR="00D414DB" w:rsidRDefault="00D414DB" w:rsidP="00C042DA">
      <w:pPr>
        <w:pStyle w:val="ListBullet"/>
        <w:numPr>
          <w:ilvl w:val="0"/>
          <w:numId w:val="0"/>
        </w:numPr>
        <w:spacing w:after="60"/>
        <w:ind w:left="360"/>
      </w:pPr>
    </w:p>
    <w:sectPr w:rsidR="00D414DB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5539216">
    <w:abstractNumId w:val="8"/>
  </w:num>
  <w:num w:numId="2" w16cid:durableId="1112936229">
    <w:abstractNumId w:val="6"/>
  </w:num>
  <w:num w:numId="3" w16cid:durableId="1590115535">
    <w:abstractNumId w:val="5"/>
  </w:num>
  <w:num w:numId="4" w16cid:durableId="2104645256">
    <w:abstractNumId w:val="4"/>
  </w:num>
  <w:num w:numId="5" w16cid:durableId="1011183373">
    <w:abstractNumId w:val="7"/>
  </w:num>
  <w:num w:numId="6" w16cid:durableId="265887250">
    <w:abstractNumId w:val="3"/>
  </w:num>
  <w:num w:numId="7" w16cid:durableId="1211385508">
    <w:abstractNumId w:val="2"/>
  </w:num>
  <w:num w:numId="8" w16cid:durableId="1329943895">
    <w:abstractNumId w:val="1"/>
  </w:num>
  <w:num w:numId="9" w16cid:durableId="805271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B00D5"/>
    <w:rsid w:val="00A34911"/>
    <w:rsid w:val="00AA1D8D"/>
    <w:rsid w:val="00B47730"/>
    <w:rsid w:val="00C0073A"/>
    <w:rsid w:val="00C042DA"/>
    <w:rsid w:val="00CB0664"/>
    <w:rsid w:val="00D414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AAB8D7"/>
  <w14:defaultImageDpi w14:val="300"/>
  <w15:docId w15:val="{2449F49C-4D2E-4E0A-A648-08D78B915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outlineLvl w:val="0"/>
    </w:pPr>
    <w:rPr>
      <w:rFonts w:asciiTheme="majorHAnsi" w:eastAsiaTheme="majorEastAsia" w:hAnsiTheme="majorHAnsi" w:cstheme="majorBidi"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/>
      <w:outlineLvl w:val="2"/>
    </w:pPr>
    <w:rPr>
      <w:rFonts w:asciiTheme="majorHAnsi" w:eastAsiaTheme="majorEastAsia" w:hAnsiTheme="majorHAnsi" w:cstheme="majorBidi"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1094</Words>
  <Characters>6240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Rohanth Ganesha C</cp:lastModifiedBy>
  <cp:revision>3</cp:revision>
  <dcterms:created xsi:type="dcterms:W3CDTF">2013-12-23T23:15:00Z</dcterms:created>
  <dcterms:modified xsi:type="dcterms:W3CDTF">2026-08-20T13:08:00Z</dcterms:modified>
  <cp:category/>
</cp:coreProperties>
</file>