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Research Task 7: The Ethics of Synthetic Representation</w:t>
      </w:r>
    </w:p>
    <w:p>
      <w:pPr>
        <w:spacing w:after="200"/>
      </w:pPr>
      <w:r>
        <w:rPr>
          <w:i/>
          <w:iCs/>
        </w:rPr>
        <w:t xml:space="preserve">From Building It to Governing It</w:t>
      </w:r>
    </w:p>
    <w:p>
      <w:pPr>
        <w:pStyle w:val="Heading1"/>
        <w:spacing w:after="160" w:before="280"/>
      </w:pPr>
      <w:r>
        <w:rPr>
          <w:b/>
          <w:bCs/>
        </w:rPr>
        <w:t xml:space="preserve">Welcome</w:t>
      </w:r>
    </w:p>
    <w:p>
      <w:pPr>
        <w:spacing w:after="160"/>
      </w:pPr>
      <w:r>
        <w:t xml:space="preserve">In Task 6 you built something. Not an argument about synthetic media, not a summary of the discourse, but an actual synthetic artifact — a voice, a face, or both, delivering an analytical narrative you had verified yourself in Task 5. You have a process log documenting where the tools worked, where they failed, what fooled you, what did not, and how much effort it took to get to convincing enough. That log is the material we take up here.</w:t>
      </w:r>
    </w:p>
    <w:p>
      <w:pPr>
        <w:spacing w:after="160"/>
      </w:pPr>
      <w:r>
        <w:t xml:space="preserve">The point of doing that hands-on work was never the artifact. It was to put you in a position where the ethical questions could not be dodged by pointing at a headline. You have now exercised, on a small and honest scale, a capability that is reshaping how societies distinguish real from fabricated speech. The content you delivered was truthful. The likeness was your own, or generic, or synthetic. Nothing you built was harmful. And yet the mechanism you used — separating a message from a speaker who can be questioned, borrowing the authority of the human voice and face without the accountability that normally attaches to them — is the same mechanism that, in less careful hands, does real damage.</w:t>
      </w:r>
    </w:p>
    <w:p>
      <w:pPr>
        <w:spacing w:after="160"/>
      </w:pPr>
      <w:r>
        <w:t xml:space="preserve">This task asks you to reason about that gap. Not by cataloguing what other people have done with the technology — that is a research literature you can find on your own if you want it, and it is not the point here — but by starting from what you built and reasoning outward. What does the capability itself mean, once you have felt it work? What thought experiments does your own artifact make possible? And then, having reasoned about it, what would responsible use of this capability actually look like, written down concretely enough that a real organization could adopt it?</w:t>
      </w:r>
    </w:p>
    <w:p>
      <w:pPr>
        <w:spacing w:after="160"/>
      </w:pPr>
      <w:r>
        <w:t xml:space="preserve">That last part is the deliverable. You are going to write a policy.</w:t>
      </w:r>
    </w:p>
    <w:p>
      <w:pPr>
        <w:pStyle w:val="Heading1"/>
        <w:spacing w:after="160" w:before="280"/>
      </w:pPr>
      <w:r>
        <w:rPr>
          <w:b/>
          <w:bCs/>
        </w:rPr>
        <w:t xml:space="preserve">Overview</w:t>
      </w:r>
    </w:p>
    <w:p>
      <w:pPr>
        <w:spacing w:after="160"/>
      </w:pPr>
      <w:r>
        <w:t xml:space="preserve">The task has two phases:</w:t>
      </w:r>
    </w:p>
    <w:p>
      <w:pPr>
        <w:pStyle w:val="ListParagraph"/>
        <w:numPr>
          <w:ilvl w:val="0"/>
          <w:numId w:val="2"/>
        </w:numPr>
        <w:spacing w:after="100"/>
      </w:pPr>
      <w:r>
        <w:rPr>
          <w:b/>
          <w:bCs/>
        </w:rPr>
        <w:t xml:space="preserve">Phase A</w:t>
      </w:r>
      <w:r>
        <w:t xml:space="preserve">: ethical analysis grounded in your Task 6 artifact and extended outward through your own thought experiments</w:t>
      </w:r>
    </w:p>
    <w:p>
      <w:pPr>
        <w:pStyle w:val="ListParagraph"/>
        <w:numPr>
          <w:ilvl w:val="0"/>
          <w:numId w:val="2"/>
        </w:numPr>
        <w:spacing w:after="100"/>
      </w:pPr>
      <w:r>
        <w:rPr>
          <w:b/>
          <w:bCs/>
        </w:rPr>
        <w:t xml:space="preserve">Phase B</w:t>
      </w:r>
      <w:r>
        <w:t xml:space="preserve">: a policy or governance document for a concrete organizational setting, addressing responsible use — or refusal to use — the capability you exercised in Task 6</w:t>
      </w:r>
    </w:p>
    <w:p>
      <w:pPr>
        <w:spacing w:after="160"/>
      </w:pPr>
      <w:r>
        <w:t xml:space="preserve">Phase A is the reasoning. Phase B is the artifact. Both are required. Neither is boilerplate.</w:t>
      </w:r>
    </w:p>
    <w:p>
      <w:pPr>
        <w:spacing w:after="160"/>
      </w:pPr>
      <w:r>
        <w:t xml:space="preserve">You are receiving this as a single task because the two phases feed each other. A policy written before you have reasoned about the capability is compliance theater. Analysis without a produced artifact stays at the level of essay. The move from one to the other is where the work earns its keep.</w:t>
      </w:r>
    </w:p>
    <w:p>
      <w:pPr>
        <w:pStyle w:val="Heading1"/>
        <w:spacing w:after="160" w:before="280"/>
      </w:pPr>
      <w:r>
        <w:rPr>
          <w:b/>
          <w:bCs/>
        </w:rPr>
        <w:t xml:space="preserve">Challenge</w:t>
      </w:r>
    </w:p>
    <w:p>
      <w:pPr>
        <w:spacing w:after="160"/>
      </w:pPr>
      <w:r>
        <w:rPr>
          <w:b/>
          <w:bCs/>
        </w:rPr>
        <w:t xml:space="preserve">Your challenge for this task: </w:t>
      </w:r>
      <w:r>
        <w:t xml:space="preserve">Reason systematically about the ethical implications of the synthetic-media capability you exercised in Task 6, then produce a policy or governance document that a real organization could adopt to use this capability responsibly — or to refuse to use it at all.</w:t>
      </w:r>
    </w:p>
    <w:p>
      <w:pPr>
        <w:pStyle w:val="Heading1"/>
        <w:spacing w:after="160" w:before="280"/>
      </w:pPr>
      <w:r>
        <w:rPr>
          <w:b/>
          <w:bCs/>
        </w:rPr>
        <w:t xml:space="preserve">Objectives</w:t>
      </w:r>
    </w:p>
    <w:p>
      <w:pPr>
        <w:spacing w:after="160"/>
      </w:pPr>
      <w:r>
        <w:t xml:space="preserve">By the end of this task, you will have:</w:t>
      </w:r>
    </w:p>
    <w:p>
      <w:pPr>
        <w:pStyle w:val="ListParagraph"/>
        <w:numPr>
          <w:ilvl w:val="0"/>
          <w:numId w:val="2"/>
        </w:numPr>
        <w:spacing w:after="100"/>
      </w:pPr>
      <w:r>
        <w:rPr>
          <w:b/>
          <w:bCs/>
        </w:rPr>
        <w:t xml:space="preserve">Articulated the ethical stakes of synthetic representation</w:t>
      </w:r>
      <w:r>
        <w:t xml:space="preserve">: even when the content is true and the likeness is your own</w:t>
      </w:r>
    </w:p>
    <w:p>
      <w:pPr>
        <w:pStyle w:val="ListParagraph"/>
        <w:numPr>
          <w:ilvl w:val="0"/>
          <w:numId w:val="2"/>
        </w:numPr>
        <w:spacing w:after="100"/>
      </w:pPr>
      <w:r>
        <w:rPr>
          <w:b/>
          <w:bCs/>
        </w:rPr>
        <w:t xml:space="preserve">Reasoned through concrete thought experiments</w:t>
      </w:r>
      <w:r>
        <w:t xml:space="preserve">: using your own artifact as an anchor, extending it along axes of truthfulness, consent, context, and scale</w:t>
      </w:r>
    </w:p>
    <w:p>
      <w:pPr>
        <w:pStyle w:val="ListParagraph"/>
        <w:numPr>
          <w:ilvl w:val="0"/>
          <w:numId w:val="2"/>
        </w:numPr>
        <w:spacing w:after="100"/>
      </w:pPr>
      <w:r>
        <w:rPr>
          <w:b/>
          <w:bCs/>
        </w:rPr>
        <w:t xml:space="preserve">Surveyed the mitigation landscape</w:t>
      </w:r>
      <w:r>
        <w:t xml:space="preserve">: disclosure, provenance, detection, legal and regulatory approaches, platform policy, and professional norms — and where each of these breaks</w:t>
      </w:r>
    </w:p>
    <w:p>
      <w:pPr>
        <w:pStyle w:val="ListParagraph"/>
        <w:numPr>
          <w:ilvl w:val="0"/>
          <w:numId w:val="2"/>
        </w:numPr>
        <w:spacing w:after="100"/>
      </w:pPr>
      <w:r>
        <w:rPr>
          <w:b/>
          <w:bCs/>
        </w:rPr>
        <w:t xml:space="preserve">Produced a governance artifact</w:t>
      </w:r>
      <w:r>
        <w:t xml:space="preserve">: a written policy for a specific organizational context, concrete enough to be adopted</w:t>
      </w:r>
    </w:p>
    <w:p>
      <w:pPr>
        <w:pStyle w:val="ListParagraph"/>
        <w:numPr>
          <w:ilvl w:val="0"/>
          <w:numId w:val="2"/>
        </w:numPr>
        <w:spacing w:after="100"/>
      </w:pPr>
      <w:r>
        <w:rPr>
          <w:b/>
          <w:bCs/>
        </w:rPr>
        <w:t xml:space="preserve">Stress-tested your own policy</w:t>
      </w:r>
      <w:r>
        <w:t xml:space="preserve">: an honest limitations section that names what the policy cannot guarantee and what residual risk looks like</w:t>
      </w:r>
    </w:p>
    <w:p>
      <w:pPr>
        <w:pStyle w:val="Heading1"/>
        <w:spacing w:after="160" w:before="280"/>
      </w:pPr>
      <w:r>
        <w:rPr>
          <w:b/>
          <w:bCs/>
        </w:rPr>
        <w:t xml:space="preserve">Source Material</w:t>
      </w:r>
    </w:p>
    <w:p>
      <w:pPr>
        <w:spacing w:after="160"/>
      </w:pPr>
      <w:r>
        <w:t xml:space="preserve">Your primary source material for this task is your own Task 6 work: the artifact you built and the process log you kept while building it. Have both open while you work through Phase A. The thought experiments that produce the best analysis are the ones that stay close to what you actually did.</w:t>
      </w:r>
    </w:p>
    <w:p>
      <w:pPr>
        <w:spacing w:after="160"/>
      </w:pPr>
      <w:r>
        <w:t xml:space="preserve">A note on scope, and I want to be direct about this: the reasoning in this task happens between what you built and what you can imagine. Not between what you built and what you can find online. You are not asked to survey documented deepfake incidents, catalogue real-world harms, or analyze specific cases in the news. That literature exists, and some of it is genuinely ugly. Some of it involves victims who did not consent to becoming pedagogical material. This task deliberately does not send you looking for it.</w:t>
      </w:r>
    </w:p>
    <w:p>
      <w:pPr>
        <w:spacing w:after="160"/>
      </w:pPr>
      <w:r>
        <w:t xml:space="preserve">That constraint is not squeamishness. It is a claim about how ethical reasoning is best done in this setting: from your own experience of the capability, extended through carefully chosen hypotheticals of your own construction. When you write out a specific scenario yourself — a campaign fabricating a clip of an opponent doing something disqualifying, a scam call to a grandparent using a cloned voice, a fake announcement from an executive to move a stock — you own the reasoning in a way that citing someone else's case study does not produce. The invented specificity is the point.</w:t>
      </w:r>
    </w:p>
    <w:p>
      <w:pPr>
        <w:pStyle w:val="Heading1"/>
        <w:spacing w:after="160" w:before="280"/>
      </w:pPr>
      <w:r>
        <w:rPr>
          <w:b/>
          <w:bCs/>
        </w:rPr>
        <w:t xml:space="preserve">Required Work</w:t>
      </w:r>
    </w:p>
    <w:p>
      <w:pPr>
        <w:pStyle w:val="Heading2"/>
        <w:spacing w:after="160" w:before="280"/>
      </w:pPr>
      <w:r>
        <w:rPr>
          <w:b/>
          <w:bCs/>
        </w:rPr>
        <w:t xml:space="preserve">1. Return to What You Built</w:t>
      </w:r>
    </w:p>
    <w:p>
      <w:pPr>
        <w:spacing w:after="160"/>
      </w:pPr>
      <w:r>
        <w:t xml:space="preserve">Open your Task 6 artifact and process log with fresh eyes. Watch or listen to it again. Then write — for yourself first, and then for the reader — what strikes you about it now that you are outside the making of it.</w:t>
      </w:r>
    </w:p>
    <w:p>
      <w:pPr>
        <w:spacing w:after="160"/>
      </w:pPr>
      <w:r>
        <w:t xml:space="preserve">Some things to notice: What ethical questions does this artifact raise even though the content is honest, the likeness is yours or synthetic, and the disclosure is present? What did you learn about the capability while building it that the process log does not fully capture — instincts, felt responses, moments where you surprised yourself? Where did the tool refuse or degrade, and what does the shape of those refusals tell you about what the vendors think is dangerous? And, honestly: is there anything you built or considered building that you would not build again?</w:t>
      </w:r>
    </w:p>
    <w:p>
      <w:pPr>
        <w:pStyle w:val="Heading2"/>
        <w:spacing w:after="160" w:before="280"/>
      </w:pPr>
      <w:r>
        <w:rPr>
          <w:b/>
          <w:bCs/>
        </w:rPr>
        <w:t xml:space="preserve">2. Reason Across the Axes</w:t>
      </w:r>
    </w:p>
    <w:p>
      <w:pPr>
        <w:spacing w:after="160"/>
      </w:pPr>
      <w:r>
        <w:t xml:space="preserve">With your own artifact as the anchor, walk outward along at least four axes. For each axis, write a specific, invented hypothetical of your own — a paragraph or two of scenario, drawn out to concrete consequences — and reason about what changes ethically at that point on the axis.</w:t>
      </w:r>
    </w:p>
    <w:p>
      <w:pPr>
        <w:pStyle w:val="ListParagraph"/>
        <w:numPr>
          <w:ilvl w:val="0"/>
          <w:numId w:val="2"/>
        </w:numPr>
        <w:spacing w:after="100"/>
      </w:pPr>
      <w:r>
        <w:rPr>
          <w:b/>
          <w:bCs/>
        </w:rPr>
        <w:t xml:space="preserve">Truth axis</w:t>
      </w:r>
      <w:r>
        <w:t xml:space="preserve">: same delivery mechanism, false content. Your Task 6 artifact delivered something you had verified. What happens when someone uses the same technique to deliver something they have fabricated?</w:t>
      </w:r>
    </w:p>
    <w:p>
      <w:pPr>
        <w:pStyle w:val="ListParagraph"/>
        <w:numPr>
          <w:ilvl w:val="0"/>
          <w:numId w:val="2"/>
        </w:numPr>
        <w:spacing w:after="100"/>
      </w:pPr>
      <w:r>
        <w:rPr>
          <w:b/>
          <w:bCs/>
        </w:rPr>
        <w:t xml:space="preserve">Consent axis</w:t>
      </w:r>
      <w:r>
        <w:t xml:space="preserve">: same delivery, but the likeness or voice is someone else's, used without their consent. This is where the technology moves from tool to weapon; what specifically changes at that boundary?</w:t>
      </w:r>
    </w:p>
    <w:p>
      <w:pPr>
        <w:pStyle w:val="ListParagraph"/>
        <w:numPr>
          <w:ilvl w:val="0"/>
          <w:numId w:val="2"/>
        </w:numPr>
        <w:spacing w:after="100"/>
      </w:pPr>
      <w:r>
        <w:rPr>
          <w:b/>
          <w:bCs/>
        </w:rPr>
        <w:t xml:space="preserve">Context axis</w:t>
      </w:r>
      <w:r>
        <w:t xml:space="preserve">: your artifact is labeled synthetic. What happens when the label is stripped, when the clip is re-encoded through a platform that discards metadata, when it is embedded in a context that reframes it?</w:t>
      </w:r>
    </w:p>
    <w:p>
      <w:pPr>
        <w:pStyle w:val="ListParagraph"/>
        <w:numPr>
          <w:ilvl w:val="0"/>
          <w:numId w:val="2"/>
        </w:numPr>
        <w:spacing w:after="100"/>
      </w:pPr>
      <w:r>
        <w:rPr>
          <w:b/>
          <w:bCs/>
        </w:rPr>
        <w:t xml:space="preserve">Scale axis</w:t>
      </w:r>
      <w:r>
        <w:t xml:space="preserve">: you produced one artifact over the course of a task. What does it mean that anyone with a laptop can produce dozens, or thousands, on demand?</w:t>
      </w:r>
    </w:p>
    <w:p>
      <w:pPr>
        <w:spacing w:after="160"/>
      </w:pPr>
      <w:r>
        <w:t xml:space="preserve">You can add axes of your own if the ones above miss something you consider central. The point is not to hit exactly four; it is to move systematically from what you did to what the capability enables.</w:t>
      </w:r>
    </w:p>
    <w:p>
      <w:pPr>
        <w:pStyle w:val="Heading2"/>
        <w:spacing w:after="160" w:before="280"/>
      </w:pPr>
      <w:r>
        <w:rPr>
          <w:b/>
          <w:bCs/>
        </w:rPr>
        <w:t xml:space="preserve">3. Survey the Mitigation Landscape</w:t>
      </w:r>
    </w:p>
    <w:p>
      <w:pPr>
        <w:spacing w:after="160"/>
      </w:pPr>
      <w:r>
        <w:t xml:space="preserve">Before you can propose a policy, you need a working understanding of what mitigations exist and where each of them breaks. In Task 6 you touched two of these directly: detection and provenance. Build on that experience.</w:t>
      </w:r>
    </w:p>
    <w:p>
      <w:pPr>
        <w:spacing w:after="160"/>
      </w:pPr>
      <w:r>
        <w:t xml:space="preserve">At minimum, address:</w:t>
      </w:r>
    </w:p>
    <w:p>
      <w:pPr>
        <w:pStyle w:val="ListParagraph"/>
        <w:numPr>
          <w:ilvl w:val="0"/>
          <w:numId w:val="2"/>
        </w:numPr>
        <w:spacing w:after="100"/>
      </w:pPr>
      <w:r>
        <w:rPr>
          <w:b/>
          <w:bCs/>
        </w:rPr>
        <w:t xml:space="preserve">Disclosure norms</w:t>
      </w:r>
      <w:r>
        <w:t xml:space="preserve">: labeling, watermarks, on-screen or spoken acknowledgments. When do they work? What kinds of viewers do they reach, and which do they not? What happens when disclosure is stripped downstream?</w:t>
      </w:r>
    </w:p>
    <w:p>
      <w:pPr>
        <w:pStyle w:val="ListParagraph"/>
        <w:numPr>
          <w:ilvl w:val="0"/>
          <w:numId w:val="2"/>
        </w:numPr>
        <w:spacing w:after="100"/>
      </w:pPr>
      <w:r>
        <w:rPr>
          <w:b/>
          <w:bCs/>
        </w:rPr>
        <w:t xml:space="preserve">Provenance and content credentials</w:t>
      </w:r>
      <w:r>
        <w:t xml:space="preserve">: C2PA, cryptographic signing, chain-of-custody metadata. What do they promise, and what did you find in Task 6 when you tried to verify them survive re-encoding?</w:t>
      </w:r>
    </w:p>
    <w:p>
      <w:pPr>
        <w:pStyle w:val="ListParagraph"/>
        <w:numPr>
          <w:ilvl w:val="0"/>
          <w:numId w:val="2"/>
        </w:numPr>
        <w:spacing w:after="100"/>
      </w:pPr>
      <w:r>
        <w:rPr>
          <w:b/>
          <w:bCs/>
        </w:rPr>
        <w:t xml:space="preserve">Detection</w:t>
      </w:r>
      <w:r>
        <w:t xml:space="preserve">: automated detectors, forensic techniques. How well did the ones you tried perform on your own artifact? Are detectors keeping pace with generators, or falling behind?</w:t>
      </w:r>
    </w:p>
    <w:p>
      <w:pPr>
        <w:pStyle w:val="ListParagraph"/>
        <w:numPr>
          <w:ilvl w:val="0"/>
          <w:numId w:val="2"/>
        </w:numPr>
        <w:spacing w:after="100"/>
      </w:pPr>
      <w:r>
        <w:rPr>
          <w:b/>
          <w:bCs/>
        </w:rPr>
        <w:t xml:space="preserve">Legal and regulatory regimes</w:t>
      </w:r>
      <w:r>
        <w:t xml:space="preserve">: in general terms, the kinds of laws that have been proposed or adopted around synthetic media — disclosure requirements, election-adjacent restrictions, non-consensual imagery statutes, platform obligations. You are not writing a legal survey; you are naming the shape of the terrain.</w:t>
      </w:r>
    </w:p>
    <w:p>
      <w:pPr>
        <w:pStyle w:val="ListParagraph"/>
        <w:numPr>
          <w:ilvl w:val="0"/>
          <w:numId w:val="2"/>
        </w:numPr>
        <w:spacing w:after="100"/>
      </w:pPr>
      <w:r>
        <w:rPr>
          <w:b/>
          <w:bCs/>
        </w:rPr>
        <w:t xml:space="preserve">Platform policy</w:t>
      </w:r>
      <w:r>
        <w:t xml:space="preserve">: what social platforms have committed to, and the gap between commitment and enforcement.</w:t>
      </w:r>
    </w:p>
    <w:p>
      <w:pPr>
        <w:pStyle w:val="ListParagraph"/>
        <w:numPr>
          <w:ilvl w:val="0"/>
          <w:numId w:val="2"/>
        </w:numPr>
        <w:spacing w:after="100"/>
      </w:pPr>
      <w:r>
        <w:rPr>
          <w:b/>
          <w:bCs/>
        </w:rPr>
        <w:t xml:space="preserve">Professional and organizational norms</w:t>
      </w:r>
      <w:r>
        <w:t xml:space="preserve">: what journalism, entertainment, advertising, education, and political consulting have said about their own use of these tools.</w:t>
      </w:r>
    </w:p>
    <w:p>
      <w:pPr>
        <w:spacing w:after="160"/>
      </w:pPr>
      <w:r>
        <w:t xml:space="preserve">For each mitigation, name what it promises and where it breaks. Nothing on this list is a solution. Every one of them fails in specific ways. Your survey should be honest about that.</w:t>
      </w:r>
    </w:p>
    <w:p>
      <w:pPr>
        <w:pStyle w:val="Heading2"/>
        <w:spacing w:after="160" w:before="280"/>
      </w:pPr>
      <w:r>
        <w:rPr>
          <w:b/>
          <w:bCs/>
        </w:rPr>
        <w:t xml:space="preserve">4. Choose a Context</w:t>
      </w:r>
    </w:p>
    <w:p>
      <w:pPr>
        <w:spacing w:after="160"/>
      </w:pPr>
      <w:r>
        <w:t xml:space="preserve">Pick a specific organizational setting for your policy. The choice matters. Policies written for "everyone" are unenforceable, and policies written for no one in particular tend to hedge on the questions that matter most.</w:t>
      </w:r>
    </w:p>
    <w:p>
      <w:pPr>
        <w:spacing w:after="160"/>
      </w:pPr>
      <w:r>
        <w:t xml:space="preserve">The setting can be anything you can characterize concretely — a university communications office, a local newsroom, a K-12 school district, a political campaign, a corporate marketing function, a nonprofit advocacy organization, a small law firm producing client communications, a healthcare system's patient outreach team. Pick one whose constraints you can describe: who works there, what they produce, who their audience is, what they are trying to accomplish, and where synthetic media might tempt or endanger them.</w:t>
      </w:r>
    </w:p>
    <w:p>
      <w:pPr>
        <w:spacing w:after="160"/>
      </w:pPr>
      <w:r>
        <w:t xml:space="preserve">You do not need to pick a setting from any list I would provide, and I have deliberately not provided one. This is your research; the choice of context is part of the research. If the setting you want to write for is unusual, so much the better — the standard settings tend to produce standard policies.</w:t>
      </w:r>
    </w:p>
    <w:p>
      <w:pPr>
        <w:pStyle w:val="Heading2"/>
        <w:spacing w:after="160" w:before="280"/>
      </w:pPr>
      <w:r>
        <w:rPr>
          <w:b/>
          <w:bCs/>
        </w:rPr>
        <w:t xml:space="preserve">5. Draft the Policy</w:t>
      </w:r>
    </w:p>
    <w:p>
      <w:pPr>
        <w:spacing w:after="160"/>
      </w:pPr>
      <w:r>
        <w:t xml:space="preserve">Write the policy itself. Not a summary of what the policy would contain, not a set of principles that would inform a policy; the actual document, addressed to the actual setting, in language a real employee at that organization could read and act on.</w:t>
      </w:r>
    </w:p>
    <w:p>
      <w:pPr>
        <w:spacing w:after="160"/>
      </w:pPr>
      <w:r>
        <w:t xml:space="preserve">A policy for this technology should, at minimum, take a clear position on:</w:t>
      </w:r>
    </w:p>
    <w:p>
      <w:pPr>
        <w:pStyle w:val="ListParagraph"/>
        <w:numPr>
          <w:ilvl w:val="0"/>
          <w:numId w:val="2"/>
        </w:numPr>
        <w:spacing w:after="100"/>
      </w:pPr>
      <w:r>
        <w:t xml:space="preserve">Permitted uses. What can members of this organization use synthetic media for? Be specific enough that a reader can tell whether a proposed use falls inside or outside the boundary.</w:t>
      </w:r>
    </w:p>
    <w:p>
      <w:pPr>
        <w:pStyle w:val="ListParagraph"/>
        <w:numPr>
          <w:ilvl w:val="0"/>
          <w:numId w:val="2"/>
        </w:numPr>
        <w:spacing w:after="100"/>
      </w:pPr>
      <w:r>
        <w:t xml:space="preserve">Prohibited uses. Categories of use that are refused outright, regardless of intent. A policy that permits everything with disclosure is not a policy.</w:t>
      </w:r>
    </w:p>
    <w:p>
      <w:pPr>
        <w:pStyle w:val="ListParagraph"/>
        <w:numPr>
          <w:ilvl w:val="0"/>
          <w:numId w:val="2"/>
        </w:numPr>
        <w:spacing w:after="100"/>
      </w:pPr>
      <w:r>
        <w:t xml:space="preserve">Consent workflow. When a real person's voice, likeness, or identifiable characteristics are involved, what does the consent process look like? Who obtains it, who documents it, how long is it valid, how is it revoked?</w:t>
      </w:r>
    </w:p>
    <w:p>
      <w:pPr>
        <w:pStyle w:val="ListParagraph"/>
        <w:numPr>
          <w:ilvl w:val="0"/>
          <w:numId w:val="2"/>
        </w:numPr>
        <w:spacing w:after="100"/>
      </w:pPr>
      <w:r>
        <w:t xml:space="preserve">Disclosure standards. What is labeled synthetic, in what way, and where? How do you address content that will be re-shared or excerpted?</w:t>
      </w:r>
    </w:p>
    <w:p>
      <w:pPr>
        <w:pStyle w:val="ListParagraph"/>
        <w:numPr>
          <w:ilvl w:val="0"/>
          <w:numId w:val="2"/>
        </w:numPr>
        <w:spacing w:after="100"/>
      </w:pPr>
      <w:r>
        <w:t xml:space="preserve">Provenance requirements. What metadata, watermarking, or content credentials are required on outputs produced under this policy?</w:t>
      </w:r>
    </w:p>
    <w:p>
      <w:pPr>
        <w:pStyle w:val="ListParagraph"/>
        <w:numPr>
          <w:ilvl w:val="0"/>
          <w:numId w:val="2"/>
        </w:numPr>
        <w:spacing w:after="100"/>
      </w:pPr>
      <w:r>
        <w:t xml:space="preserve">Review and approval. Who reviews proposed synthetic-media projects before they are produced, and what standard do they apply?</w:t>
      </w:r>
    </w:p>
    <w:p>
      <w:pPr>
        <w:pStyle w:val="ListParagraph"/>
        <w:numPr>
          <w:ilvl w:val="0"/>
          <w:numId w:val="2"/>
        </w:numPr>
        <w:spacing w:after="100"/>
      </w:pPr>
      <w:r>
        <w:t xml:space="preserve">Incident response. When something produced under this policy is misused, misattributed, or reaches an unintended audience, what does the organization do?</w:t>
      </w:r>
    </w:p>
    <w:p>
      <w:pPr>
        <w:pStyle w:val="ListParagraph"/>
        <w:numPr>
          <w:ilvl w:val="0"/>
          <w:numId w:val="2"/>
        </w:numPr>
        <w:spacing w:after="100"/>
      </w:pPr>
      <w:r>
        <w:t xml:space="preserve">Refusal. Under what conditions does this organization decline to produce synthetic media at all, even for permitted uses? A policy that never says no is not credible.</w:t>
      </w:r>
    </w:p>
    <w:p>
      <w:pPr>
        <w:spacing w:after="160"/>
      </w:pPr>
      <w:r>
        <w:t xml:space="preserve">Length is not the point. A policy that runs three pages and takes clear positions is stronger than one that runs ten pages and hedges. Write for the reader who has to comply with this on Monday morning.</w:t>
      </w:r>
    </w:p>
    <w:p>
      <w:pPr>
        <w:pStyle w:val="Heading2"/>
        <w:spacing w:after="160" w:before="280"/>
      </w:pPr>
      <w:r>
        <w:rPr>
          <w:b/>
          <w:bCs/>
        </w:rPr>
        <w:t xml:space="preserve">6. Stress-Test Your Policy</w:t>
      </w:r>
    </w:p>
    <w:p>
      <w:pPr>
        <w:spacing w:after="160"/>
      </w:pPr>
      <w:r>
        <w:t xml:space="preserve">After the policy is drafted, write an honest limitations section. Where would your policy fail? What would a well-intentioned employee do — misread a boundary, cut a corner, get creative in a way you did not anticipate — that the policy does not address? What would a bad-faith actor do that the policy cannot stop? Where does the policy rely on people acting in good faith, and is that a fatal weakness or an honest one?</w:t>
      </w:r>
    </w:p>
    <w:p>
      <w:pPr>
        <w:spacing w:after="160"/>
      </w:pPr>
      <w:r>
        <w:t xml:space="preserve">This section is not an apology for the policy. It is a demonstration that you understand what you have and have not accomplished. Policies that pretend to guarantee outcomes they cannot guarantee are worse than policies that admit their limits, because the first kind produce complacency and the second kind produce vigilance.</w:t>
      </w:r>
    </w:p>
    <w:p>
      <w:pPr>
        <w:pStyle w:val="Heading1"/>
        <w:spacing w:after="160" w:before="280"/>
      </w:pPr>
      <w:r>
        <w:rPr>
          <w:b/>
          <w:bCs/>
        </w:rPr>
        <w:t xml:space="preserve">Research Questions</w:t>
      </w:r>
    </w:p>
    <w:p>
      <w:pPr>
        <w:spacing w:after="160"/>
      </w:pPr>
      <w:r>
        <w:t xml:space="preserve">As with prior tasks, these are prompts for your own investigation, not questions with single correct answers. Engage with the ones that produce the most interesting reasoning for you.</w:t>
      </w:r>
    </w:p>
    <w:p>
      <w:pPr>
        <w:pStyle w:val="ListParagraph"/>
        <w:numPr>
          <w:ilvl w:val="0"/>
          <w:numId w:val="2"/>
        </w:numPr>
        <w:spacing w:after="100"/>
      </w:pPr>
      <w:r>
        <w:t xml:space="preserve">When you imagine the same technique you used in Task 6 deployed by someone whose intentions you do not trust, what specifically becomes dangerous — the technology itself, the delivery register, the scale of production, the erosion of the audience's default assumptions, or something else?</w:t>
      </w:r>
    </w:p>
    <w:p>
      <w:pPr>
        <w:pStyle w:val="ListParagraph"/>
        <w:numPr>
          <w:ilvl w:val="0"/>
          <w:numId w:val="2"/>
        </w:numPr>
        <w:spacing w:after="100"/>
      </w:pPr>
      <w:r>
        <w:t xml:space="preserve">Are the mitigations that would have caught your artifact the same ones that would catch a bad-faith actor's? If a determined adversary can defeat every mitigation on your list, what is the point of any of them?</w:t>
      </w:r>
    </w:p>
    <w:p>
      <w:pPr>
        <w:pStyle w:val="ListParagraph"/>
        <w:numPr>
          <w:ilvl w:val="0"/>
          <w:numId w:val="2"/>
        </w:numPr>
        <w:spacing w:after="100"/>
      </w:pPr>
      <w:r>
        <w:t xml:space="preserve">Where does your policy rely on people acting in good faith? Is that reliance a fatal weakness, or is it inescapable in any policy that governs human behavior?</w:t>
      </w:r>
    </w:p>
    <w:p>
      <w:pPr>
        <w:pStyle w:val="ListParagraph"/>
        <w:numPr>
          <w:ilvl w:val="0"/>
          <w:numId w:val="2"/>
        </w:numPr>
        <w:spacing w:after="100"/>
      </w:pPr>
      <w:r>
        <w:t xml:space="preserve">Is there a use of this technology you personally would refuse regardless of what a policy permits? What is the source of that refusal — a rule you can articulate, or something more like an instinct?</w:t>
      </w:r>
    </w:p>
    <w:p>
      <w:pPr>
        <w:pStyle w:val="ListParagraph"/>
        <w:numPr>
          <w:ilvl w:val="0"/>
          <w:numId w:val="2"/>
        </w:numPr>
        <w:spacing w:after="100"/>
      </w:pPr>
      <w:r>
        <w:t xml:space="preserve">Having done Task 6 and now this one, do you think the ethical burden of synthetic media falls more on the person producing it, the platform distributing it, the audience consuming it, or the regulator overseeing it? Where would you locate accountability if you had the authority to do so?</w:t>
      </w:r>
    </w:p>
    <w:p>
      <w:pPr>
        <w:pStyle w:val="ListParagraph"/>
        <w:numPr>
          <w:ilvl w:val="0"/>
          <w:numId w:val="2"/>
        </w:numPr>
        <w:spacing w:after="100"/>
      </w:pPr>
      <w:r>
        <w:t xml:space="preserve">Would you have written a materially different policy if you had chosen a different organizational context? What does that tell you about the portability of governance in this space?</w:t>
      </w:r>
    </w:p>
    <w:p>
      <w:pPr>
        <w:pStyle w:val="Heading1"/>
        <w:spacing w:after="160" w:before="280"/>
      </w:pPr>
      <w:r>
        <w:rPr>
          <w:b/>
          <w:bCs/>
        </w:rPr>
        <w:t xml:space="preserve">Deliverables</w:t>
      </w:r>
    </w:p>
    <w:p>
      <w:pPr>
        <w:spacing w:after="100"/>
        <w:ind w:left="360"/>
      </w:pPr>
      <w:r>
        <w:t xml:space="preserve">☐  </w:t>
      </w:r>
      <w:r>
        <w:t xml:space="preserve">Public GitHub repository titled: </w:t>
      </w:r>
      <w:r>
        <w:rPr>
          <w:b/>
          <w:bCs/>
        </w:rPr>
        <w:t xml:space="preserve">Task_07_Ethics_Synthetic_Media</w:t>
      </w:r>
    </w:p>
    <w:p>
      <w:pPr>
        <w:spacing w:after="100"/>
        <w:ind w:left="360"/>
      </w:pPr>
      <w:r>
        <w:t xml:space="preserve">☐  </w:t>
      </w:r>
      <w:r>
        <w:rPr>
          <w:b/>
          <w:bCs/>
        </w:rPr>
        <w:t xml:space="preserve">A Phase A written analysis</w:t>
      </w:r>
      <w:r>
        <w:t xml:space="preserve">: your reasoning across the axes, grounded in your Task 6 artifact, including your survey of the mitigation landscape</w:t>
      </w:r>
    </w:p>
    <w:p>
      <w:pPr>
        <w:spacing w:after="100"/>
        <w:ind w:left="360"/>
      </w:pPr>
      <w:r>
        <w:t xml:space="preserve">☐  </w:t>
      </w:r>
      <w:r>
        <w:rPr>
          <w:b/>
          <w:bCs/>
        </w:rPr>
        <w:t xml:space="preserve">A Phase B policy document</w:t>
      </w:r>
      <w:r>
        <w:t xml:space="preserve">: the governance artifact itself, addressed to a specific organizational context you have chosen and characterized</w:t>
      </w:r>
    </w:p>
    <w:p>
      <w:pPr>
        <w:spacing w:after="100"/>
        <w:ind w:left="360"/>
      </w:pPr>
      <w:r>
        <w:t xml:space="preserve">☐  </w:t>
      </w:r>
      <w:r>
        <w:rPr>
          <w:b/>
          <w:bCs/>
        </w:rPr>
        <w:t xml:space="preserve">A limitations section</w:t>
      </w:r>
      <w:r>
        <w:t xml:space="preserve"> on the policy: an honest account of where it would fail and what residual risk remains</w:t>
      </w:r>
    </w:p>
    <w:p>
      <w:pPr>
        <w:spacing w:after="100"/>
        <w:ind w:left="360"/>
      </w:pPr>
      <w:r>
        <w:t xml:space="preserve">☐  </w:t>
      </w:r>
      <w:r>
        <w:rPr>
          <w:b/>
          <w:bCs/>
        </w:rPr>
        <w:t xml:space="preserve">README.md</w:t>
      </w:r>
      <w:r>
        <w:t xml:space="preserve"> with: a description of the task, the organizational context you chose and why, a map to the analysis and policy documents in the repository, and a brief reflection on what surprised you</w:t>
      </w:r>
    </w:p>
    <w:p>
      <w:pPr>
        <w:spacing w:after="100"/>
        <w:ind w:left="360"/>
      </w:pPr>
      <w:r>
        <w:t xml:space="preserve">☐  </w:t>
      </w:r>
      <w:r>
        <w:rPr>
          <w:b/>
          <w:bCs/>
        </w:rPr>
        <w:t xml:space="preserve">A reference to (not a re-upload of) your Task 6 work</w:t>
      </w:r>
      <w:r>
        <w:t xml:space="preserve">: a link back to the Task 6 repository, since Phase A depends on it</w:t>
      </w:r>
    </w:p>
    <w:p>
      <w:pPr>
        <w:spacing w:after="100"/>
        <w:ind w:left="360"/>
      </w:pPr>
      <w:r>
        <w:t xml:space="preserve">☐  </w:t>
      </w:r>
      <w:r>
        <w:rPr>
          <w:b/>
          <w:bCs/>
        </w:rPr>
        <w:t xml:space="preserve">Do not upload synthetic media of any real, identifiable person</w:t>
      </w:r>
      <w:r>
        <w:t xml:space="preserve">. The T6 constraint continues to apply. This task asks for written reasoning and a written policy; it does not ask for any new synthetic artifacts.</w:t>
      </w:r>
    </w:p>
    <w:p>
      <w:pPr>
        <w:pStyle w:val="Heading1"/>
        <w:spacing w:after="160" w:before="280"/>
      </w:pPr>
      <w:r>
        <w:rPr>
          <w:b/>
          <w:bCs/>
        </w:rPr>
        <w:t xml:space="preserve">Bonus Challenges</w:t>
      </w:r>
    </w:p>
    <w:p>
      <w:pPr>
        <w:spacing w:after="160"/>
      </w:pPr>
      <w:r>
        <w:rPr>
          <w:b/>
          <w:bCs/>
        </w:rPr>
        <w:t xml:space="preserve">Draft the policy for two different contexts and compare. </w:t>
      </w:r>
      <w:r>
        <w:t xml:space="preserve">Write your primary policy for the setting you chose, then write a second policy for a substantially different setting (a newsroom and a campaign, for instance). Where do the two policies converge, and where do they diverge? What does the divergence tell you about which parts of governance are portable and which are context-specific?</w:t>
      </w:r>
    </w:p>
    <w:p>
      <w:pPr>
        <w:spacing w:after="160"/>
      </w:pPr>
      <w:r>
        <w:rPr>
          <w:b/>
          <w:bCs/>
        </w:rPr>
        <w:t xml:space="preserve">Test the policy against someone in the setting. </w:t>
      </w:r>
      <w:r>
        <w:t xml:space="preserve">Interview or informally consult someone who actually works in the context you chose. Would your policy survive contact with their real operational constraints? What did they push back on, and what did they think you had gotten right?</w:t>
      </w:r>
    </w:p>
    <w:p>
      <w:pPr>
        <w:spacing w:after="160"/>
      </w:pPr>
      <w:r>
        <w:rPr>
          <w:b/>
          <w:bCs/>
        </w:rPr>
        <w:t xml:space="preserve">Design an enforcement or audit mechanism. </w:t>
      </w:r>
      <w:r>
        <w:t xml:space="preserve">A policy without enforcement is a wish. Propose how compliance with your policy would be verified — internal audit, external review, complaint mechanism, sunset clauses, incident reporting requirements. Think about what could actually be measured versus what only sounds measurable.</w:t>
      </w:r>
    </w:p>
    <w:p>
      <w:pPr>
        <w:spacing w:after="160"/>
      </w:pPr>
      <w:r>
        <w:rPr>
          <w:b/>
          <w:bCs/>
        </w:rPr>
        <w:t xml:space="preserve">Draft the announcement. </w:t>
      </w:r>
      <w:r>
        <w:t xml:space="preserve">Write the internal communication that would accompany this policy's adoption, addressed to the people who now have to comply with it. Announcement writing forces you to justify the policy to the people it constrains, and it tends to expose parts of the policy that made sense in draft and do not survive being explained out loud.</w:t>
      </w:r>
    </w:p>
    <w:p>
      <w:pPr>
        <w:pStyle w:val="Heading1"/>
        <w:spacing w:after="160" w:before="280"/>
      </w:pPr>
      <w:r>
        <w:rPr>
          <w:b/>
          <w:bCs/>
        </w:rPr>
        <w:t xml:space="preserve">What Makes Strong Work</w:t>
      </w:r>
    </w:p>
    <w:p>
      <w:pPr>
        <w:spacing w:after="160"/>
      </w:pPr>
      <w:r>
        <w:rPr>
          <w:b/>
          <w:bCs/>
        </w:rPr>
        <w:t xml:space="preserve">Honesty about uncertainty: </w:t>
      </w:r>
      <w:r>
        <w:t xml:space="preserve">Did you name where your own reasoning is unstable, or did you write as if every ethical question here has a defensible answer? The strongest submissions in prior tasks have consistently been the ones willing to say "I am not sure about this, and here is why."</w:t>
      </w:r>
    </w:p>
    <w:p>
      <w:pPr>
        <w:spacing w:after="160"/>
      </w:pPr>
      <w:r>
        <w:rPr>
          <w:b/>
          <w:bCs/>
        </w:rPr>
        <w:t xml:space="preserve">Specificity of the policy: </w:t>
      </w:r>
      <w:r>
        <w:t xml:space="preserve">Boilerplate ("we will use AI responsibly") is not a policy. Can a reader tell, from your document, whether a specific proposed use would be permitted, prohibited, or require review? If not, the policy is not doing its job.</w:t>
      </w:r>
    </w:p>
    <w:p>
      <w:pPr>
        <w:spacing w:after="160"/>
      </w:pPr>
      <w:r>
        <w:rPr>
          <w:b/>
          <w:bCs/>
        </w:rPr>
        <w:t xml:space="preserve">Willingness to say no: </w:t>
      </w:r>
      <w:r>
        <w:t xml:space="preserve">A policy that permits everything with sufficient disclosure is a policy in name only. Did you write one that refuses specific uses outright, and did you defend those refusals?</w:t>
      </w:r>
    </w:p>
    <w:p>
      <w:pPr>
        <w:spacing w:after="160"/>
      </w:pPr>
      <w:r>
        <w:rPr>
          <w:b/>
          <w:bCs/>
        </w:rPr>
        <w:t xml:space="preserve">Treatment of mitigations: </w:t>
      </w:r>
      <w:r>
        <w:t xml:space="preserve">Did you present disclosure, provenance, and detection as tools with real but bounded utility, or as solutions? The former is honest; the latter is where governance in this space keeps failing.</w:t>
      </w:r>
    </w:p>
    <w:p>
      <w:pPr>
        <w:spacing w:after="160"/>
      </w:pPr>
      <w:r>
        <w:rPr>
          <w:b/>
          <w:bCs/>
        </w:rPr>
        <w:t xml:space="preserve">Grounding in your own experience: </w:t>
      </w:r>
      <w:r>
        <w:t xml:space="preserve">Does your analysis show the marks of having built something in Task 6, or could it have been written without that experience? The whole point of the Task 6 → Task 7 sequence is that the second task should read differently because of the first.</w:t>
      </w:r>
    </w:p>
    <w:p>
      <w:pPr>
        <w:spacing w:after="160"/>
      </w:pPr>
      <w:r>
        <w:rPr>
          <w:b/>
          <w:bCs/>
        </w:rPr>
        <w:t xml:space="preserve">Documentation: </w:t>
      </w:r>
      <w:r>
        <w:t xml:space="preserve">Could a reader who has not seen your Task 6 work follow your reasoning here? Could someone considering adopting your policy understand not just what it says but why it says that?</w:t>
      </w:r>
    </w:p>
    <w:p>
      <w:pPr>
        <w:pStyle w:val="Heading1"/>
        <w:spacing w:after="160" w:before="280"/>
      </w:pPr>
      <w:r>
        <w:rPr>
          <w:b/>
          <w:bCs/>
        </w:rPr>
        <w:t xml:space="preserve">Submission</w:t>
      </w:r>
    </w:p>
    <w:p>
      <w:pPr>
        <w:spacing w:after="160"/>
      </w:pPr>
      <w:r>
        <w:t xml:space="preserve">Submit your repository link to </w:t>
      </w:r>
      <w:r>
        <w:rPr>
          <w:b/>
          <w:bCs/>
        </w:rPr>
        <w:t xml:space="preserve">jrstrome@syr.edu</w:t>
      </w:r>
      <w:r>
        <w:t xml:space="preserve"> by: </w:t>
      </w:r>
      <w:r>
        <w:rPr>
          <w:b/>
          <w:bCs/>
        </w:rPr>
        <w:t xml:space="preserve">2026-10-01</w:t>
      </w:r>
      <w:r>
        <w:t xml:space="preserve">.</w:t>
      </w:r>
    </w:p>
    <w:p>
      <w:pPr>
        <w:spacing w:after="160"/>
      </w:pPr>
      <w:r>
        <w:t xml:space="preserve">Please use my address — </w:t>
      </w:r>
      <w:r>
        <w:rPr>
          <w:b/>
          <w:bCs/>
        </w:rPr>
        <w:t xml:space="preserve">jrstrome@syr.edu</w:t>
      </w:r>
      <w:r>
        <w:t xml:space="preserve"> — and not that of Dr. Stromer-Galley, who has an admittedly very similar name and email address. Mail intended for me occasionally lands with her, so double-check the recipient before you send.</w:t>
      </w:r>
    </w:p>
    <w:p>
      <w:pPr>
        <w:pStyle w:val="Heading1"/>
        <w:spacing w:after="160" w:before="280"/>
      </w:pPr>
      <w:r>
        <w:rPr>
          <w:b/>
          <w:bCs/>
        </w:rPr>
        <w:t xml:space="preserve">Time Reporting Requirement</w:t>
      </w:r>
    </w:p>
    <w:p>
      <w:pPr>
        <w:spacing w:after="160"/>
      </w:pPr>
      <w:r>
        <w:rPr>
          <w:b/>
          <w:bCs/>
        </w:rPr>
        <w:t xml:space="preserve">THIS IS MANDATORY AND CRITICAL: </w:t>
      </w:r>
      <w:r>
        <w:t xml:space="preserve">You must report your research progress through the Qualtrics survey on a bi-monthly basis. Even if your update is brief, you MUST submit a report on each date.</w:t>
      </w:r>
    </w:p>
    <w:p>
      <w:pPr>
        <w:spacing w:after="160"/>
      </w:pPr>
      <w:r>
        <w:t xml:space="preserve">This reporting is how we track OPT activity for government reporting requirements. Failure to report on time may affect your OPT status. This is also a reminder to ensure you have completed any prior required reporting.</w:t>
      </w:r>
    </w:p>
    <w:p>
      <w:pPr>
        <w:spacing w:after="200"/>
      </w:pPr>
      <w:hyperlink w:history="1" r:id="rId7pn6ywnnk1kff4whwp2hy">
        <w:r>
          <w:rPr>
            <w:rStyle w:val="Hyperlink"/>
          </w:rPr>
          <w:t xml:space="preserve">https://syracuseuniversity.qualtrics.com/jfe/form/SV_cDgnzM695AMx8d8</w:t>
        </w:r>
      </w:hyperlink>
    </w:p>
    <w:p>
      <w:pPr>
        <w:pStyle w:val="Heading1"/>
        <w:spacing w:after="160" w:before="280"/>
      </w:pPr>
      <w:r>
        <w:rPr>
          <w:b/>
          <w:bCs/>
        </w:rPr>
        <w:t xml:space="preserve">A Note on Scope and Reasoning from Experience</w:t>
      </w:r>
    </w:p>
    <w:p>
      <w:pPr>
        <w:spacing w:after="160"/>
      </w:pPr>
      <w:r>
        <w:rPr>
          <w:b/>
          <w:bCs/>
        </w:rPr>
        <w:t xml:space="preserve">This is a reasoning task, not a research-literature task. </w:t>
      </w:r>
      <w:r>
        <w:t xml:space="preserve">The danger of this technology is not hypothetical, but you do not need to marinate in documented examples of the harm to reason well about it. Your own artifact and your own carefully constructed thought experiments are enough. I would rather read three pages of specific, honest reasoning about a scenario you invented than ten pages summarizing incidents you found in the news.</w:t>
      </w:r>
    </w:p>
    <w:p>
      <w:pPr>
        <w:spacing w:after="160"/>
      </w:pPr>
      <w:r>
        <w:rPr>
          <w:b/>
          <w:bCs/>
        </w:rPr>
        <w:t xml:space="preserve">Reason from what you built. </w:t>
      </w:r>
      <w:r>
        <w:t xml:space="preserve">Your Task 6 process log is not a piece of housekeeping I asked you to keep for its own sake. It is the material this task rests on. Have it open. Refer to it in your analysis. The gap between what you did and what the technology enables is where the ethical work lives.</w:t>
      </w:r>
    </w:p>
    <w:p>
      <w:pPr>
        <w:spacing w:after="160"/>
      </w:pPr>
      <w:r>
        <w:rPr>
          <w:b/>
          <w:bCs/>
        </w:rPr>
        <w:t xml:space="preserve">Write a policy that could be adopted. </w:t>
      </w:r>
      <w:r>
        <w:t xml:space="preserve">Not a treatise on what a policy should contain. Not a set of principles. A document that a real person at a real organization could read on Monday and act on. That specificity is what turns this from an ethics essay into a piece of research work product.</w:t>
      </w:r>
    </w:p>
    <w:p>
      <w:pPr>
        <w:spacing w:after="160"/>
      </w:pPr>
      <w:r>
        <w:rPr>
          <w:b/>
          <w:bCs/>
        </w:rPr>
        <w:t xml:space="preserve">Consider whether your policy refuses anything. </w:t>
      </w:r>
      <w:r>
        <w:t xml:space="preserve">The most common failure mode in synthetic-media governance is a policy that permits everything with sufficient labeling. Ask yourself, honestly, whether there is a use of this technology your policy would refuse — and if not, whether that is the position you want your policy to take.</w:t>
      </w:r>
    </w:p>
    <w:p>
      <w:pPr>
        <w:spacing w:after="160"/>
      </w:pPr>
      <w:r>
        <w:t xml:space="preserve">Good luck. The judgment you build here — reasoning from experience to principle to concrete governance — is exactly the muscle the work ahead will demand of you, whether you go on to build with this technology, defend against it, or shape the rules under which it operates.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9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pn6ywnnk1kff4whwp2hy" Type="http://schemas.openxmlformats.org/officeDocument/2006/relationships/hyperlink" Target="https://syracuseuniversity.qualtrics.com/jfe/form/SV_cDgnzM695AMx8d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Task 7: The Ethics of Synthetic Representation</dc:title>
  <dc:creator>Jon Stromer-Galley</dc:creator>
  <cp:lastModifiedBy>Un-named</cp:lastModifiedBy>
  <cp:revision>1</cp:revision>
  <dcterms:created xsi:type="dcterms:W3CDTF">2026-08-28T18:47:44.831Z</dcterms:created>
  <dcterms:modified xsi:type="dcterms:W3CDTF">2026-08-28T18:47:44.877Z</dcterms:modified>
</cp:coreProperties>
</file>

<file path=docProps/custom.xml><?xml version="1.0" encoding="utf-8"?>
<Properties xmlns="http://schemas.openxmlformats.org/officeDocument/2006/custom-properties" xmlns:vt="http://schemas.openxmlformats.org/officeDocument/2006/docPropsVTypes"/>
</file>