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Data Manipulation with Saddle and Vegas Interactive Visualization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explore high-performance vectorized data manipulation using the Saddle library in Scala.</w:t>
            </w:r>
          </w:p>
          <w:p/>
          <w:p>
            <w:pPr>
              <w:spacing w:before="0" w:after="40"/>
              <w:ind w:left="360"/>
              <w:jc w:val="both"/>
            </w:pPr>
            <w:r>
              <w:rPr>
                <w:rFonts w:ascii="Times New Roman" w:hAnsi="Times New Roman"/>
                <w:b w:val="0"/>
                <w:i w:val="0"/>
                <w:sz w:val="24"/>
              </w:rPr>
              <w:t>•  To load, index, and query structured tabular datasets using Saddle Frame and Series abstractions.</w:t>
            </w:r>
          </w:p>
          <w:p/>
          <w:p>
            <w:pPr>
              <w:spacing w:before="0" w:after="40"/>
              <w:ind w:left="360"/>
              <w:jc w:val="both"/>
            </w:pPr>
            <w:r>
              <w:rPr>
                <w:rFonts w:ascii="Times New Roman" w:hAnsi="Times New Roman"/>
                <w:b w:val="0"/>
                <w:i w:val="0"/>
                <w:sz w:val="24"/>
              </w:rPr>
              <w:t>•  To filter multi-attribute records for specific categorical conditions (Fruit == 'Apple').</w:t>
            </w:r>
          </w:p>
          <w:p/>
          <w:p>
            <w:pPr>
              <w:spacing w:before="0" w:after="40"/>
              <w:ind w:left="360"/>
              <w:jc w:val="both"/>
            </w:pPr>
            <w:r>
              <w:rPr>
                <w:rFonts w:ascii="Times New Roman" w:hAnsi="Times New Roman"/>
                <w:b w:val="0"/>
                <w:i w:val="0"/>
                <w:sz w:val="24"/>
              </w:rPr>
              <w:t>•  To calculate descriptive summary metrics including statistical mean price using Saddle primitives.</w:t>
            </w:r>
          </w:p>
          <w:p/>
          <w:p>
            <w:pPr>
              <w:spacing w:before="0" w:after="40"/>
              <w:ind w:left="360"/>
              <w:jc w:val="both"/>
            </w:pPr>
            <w:r>
              <w:rPr>
                <w:rFonts w:ascii="Times New Roman" w:hAnsi="Times New Roman"/>
                <w:b w:val="0"/>
                <w:i w:val="0"/>
                <w:sz w:val="24"/>
              </w:rPr>
              <w:t>•  To construct declarative, interactive temporal trend visualizations using the Vegas visualization library.</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 structured agricultural retail dataset tracking wholesale fruit sales across May 2026, comprising Date, Fruit Category, Unit Price in INR, and Transaction Quantity in kilograms.</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Date</w:t>
                  </w:r>
                </w:p>
              </w:tc>
              <w:tc>
                <w:tcPr>
                  <w:tcW w:type="dxa" w:w="1830"/>
                </w:tcPr>
                <w:p>
                  <w:r/>
                </w:p>
                <w:p>
                  <w:pPr>
                    <w:spacing w:before="0" w:after="40"/>
                    <w:jc w:val="center"/>
                  </w:pPr>
                  <w:r>
                    <w:rPr>
                      <w:rFonts w:ascii="Times New Roman" w:hAnsi="Times New Roman"/>
                      <w:b/>
                      <w:i w:val="0"/>
                      <w:sz w:val="24"/>
                    </w:rPr>
                    <w:t>Fruit Category</w:t>
                  </w:r>
                </w:p>
              </w:tc>
              <w:tc>
                <w:tcPr>
                  <w:tcW w:type="dxa" w:w="1830"/>
                </w:tcPr>
                <w:p>
                  <w:r/>
                </w:p>
                <w:p>
                  <w:pPr>
                    <w:spacing w:before="0" w:after="40"/>
                    <w:jc w:val="center"/>
                  </w:pPr>
                  <w:r>
                    <w:rPr>
                      <w:rFonts w:ascii="Times New Roman" w:hAnsi="Times New Roman"/>
                      <w:b/>
                      <w:i w:val="0"/>
                      <w:sz w:val="24"/>
                    </w:rPr>
                    <w:t>Unit Price (INR/kg)</w:t>
                  </w:r>
                </w:p>
              </w:tc>
              <w:tc>
                <w:tcPr>
                  <w:tcW w:type="dxa" w:w="1830"/>
                </w:tcPr>
                <w:p>
                  <w:r/>
                </w:p>
                <w:p>
                  <w:pPr>
                    <w:spacing w:before="0" w:after="40"/>
                    <w:jc w:val="center"/>
                  </w:pPr>
                  <w:r>
                    <w:rPr>
                      <w:rFonts w:ascii="Times New Roman" w:hAnsi="Times New Roman"/>
                      <w:b/>
                      <w:i w:val="0"/>
                      <w:sz w:val="24"/>
                    </w:rPr>
                    <w:t>Transaction Quantity (kg)</w:t>
                  </w:r>
                </w:p>
              </w:tc>
            </w:tr>
            <w:tr>
              <w:tc>
                <w:tcPr>
                  <w:tcW w:type="dxa" w:w="1830"/>
                </w:tcPr>
                <w:p>
                  <w:r/>
                </w:p>
                <w:p>
                  <w:pPr>
                    <w:spacing w:before="0" w:after="40"/>
                    <w:jc w:val="center"/>
                  </w:pPr>
                  <w:r>
                    <w:rPr>
                      <w:rFonts w:ascii="Times New Roman" w:hAnsi="Times New Roman"/>
                      <w:b w:val="0"/>
                      <w:i w:val="0"/>
                      <w:sz w:val="24"/>
                    </w:rPr>
                    <w:t>2026-05-01</w:t>
                  </w:r>
                </w:p>
              </w:tc>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120.50</w:t>
                  </w:r>
                </w:p>
              </w:tc>
              <w:tc>
                <w:tcPr>
                  <w:tcW w:type="dxa" w:w="1830"/>
                </w:tcPr>
                <w:p>
                  <w:r/>
                </w:p>
                <w:p>
                  <w:pPr>
                    <w:spacing w:before="0" w:after="40"/>
                    <w:jc w:val="center"/>
                  </w:pPr>
                  <w:r>
                    <w:rPr>
                      <w:rFonts w:ascii="Times New Roman" w:hAnsi="Times New Roman"/>
                      <w:b w:val="0"/>
                      <w:i w:val="0"/>
                      <w:sz w:val="24"/>
                    </w:rPr>
                    <w:t>45</w:t>
                  </w:r>
                </w:p>
              </w:tc>
            </w:tr>
            <w:tr>
              <w:tc>
                <w:tcPr>
                  <w:tcW w:type="dxa" w:w="1830"/>
                </w:tcPr>
                <w:p>
                  <w:r/>
                </w:p>
                <w:p>
                  <w:pPr>
                    <w:spacing w:before="0" w:after="40"/>
                    <w:jc w:val="center"/>
                  </w:pPr>
                  <w:r>
                    <w:rPr>
                      <w:rFonts w:ascii="Times New Roman" w:hAnsi="Times New Roman"/>
                      <w:b w:val="0"/>
                      <w:i w:val="0"/>
                      <w:sz w:val="24"/>
                    </w:rPr>
                    <w:t>2026-05-08</w:t>
                  </w:r>
                </w:p>
              </w:tc>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125.00</w:t>
                  </w:r>
                </w:p>
              </w:tc>
              <w:tc>
                <w:tcPr>
                  <w:tcW w:type="dxa" w:w="1830"/>
                </w:tcPr>
                <w:p>
                  <w:r/>
                </w:p>
                <w:p>
                  <w:pPr>
                    <w:spacing w:before="0" w:after="40"/>
                    <w:jc w:val="center"/>
                  </w:pPr>
                  <w:r>
                    <w:rPr>
                      <w:rFonts w:ascii="Times New Roman" w:hAnsi="Times New Roman"/>
                      <w:b w:val="0"/>
                      <w:i w:val="0"/>
                      <w:sz w:val="24"/>
                    </w:rPr>
                    <w:t>50</w:t>
                  </w:r>
                </w:p>
              </w:tc>
            </w:tr>
            <w:tr>
              <w:tc>
                <w:tcPr>
                  <w:tcW w:type="dxa" w:w="1830"/>
                </w:tcPr>
                <w:p>
                  <w:r/>
                </w:p>
                <w:p>
                  <w:pPr>
                    <w:spacing w:before="0" w:after="40"/>
                    <w:jc w:val="center"/>
                  </w:pPr>
                  <w:r>
                    <w:rPr>
                      <w:rFonts w:ascii="Times New Roman" w:hAnsi="Times New Roman"/>
                      <w:b w:val="0"/>
                      <w:i w:val="0"/>
                      <w:sz w:val="24"/>
                    </w:rPr>
                    <w:t>2026-05-15</w:t>
                  </w:r>
                </w:p>
              </w:tc>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118.75</w:t>
                  </w:r>
                </w:p>
              </w:tc>
              <w:tc>
                <w:tcPr>
                  <w:tcW w:type="dxa" w:w="1830"/>
                </w:tcPr>
                <w:p>
                  <w:r/>
                </w:p>
                <w:p>
                  <w:pPr>
                    <w:spacing w:before="0" w:after="40"/>
                    <w:jc w:val="center"/>
                  </w:pPr>
                  <w:r>
                    <w:rPr>
                      <w:rFonts w:ascii="Times New Roman" w:hAnsi="Times New Roman"/>
                      <w:b w:val="0"/>
                      <w:i w:val="0"/>
                      <w:sz w:val="24"/>
                    </w:rPr>
                    <w:t>42</w:t>
                  </w:r>
                </w:p>
              </w:tc>
            </w:tr>
            <w:tr>
              <w:tc>
                <w:tcPr>
                  <w:tcW w:type="dxa" w:w="1830"/>
                </w:tcPr>
                <w:p>
                  <w:r/>
                </w:p>
                <w:p>
                  <w:pPr>
                    <w:spacing w:before="0" w:after="40"/>
                    <w:jc w:val="center"/>
                  </w:pPr>
                  <w:r>
                    <w:rPr>
                      <w:rFonts w:ascii="Times New Roman" w:hAnsi="Times New Roman"/>
                      <w:b w:val="0"/>
                      <w:i w:val="0"/>
                      <w:sz w:val="24"/>
                    </w:rPr>
                    <w:t>2026-05-22</w:t>
                  </w:r>
                </w:p>
              </w:tc>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130.25</w:t>
                  </w:r>
                </w:p>
              </w:tc>
              <w:tc>
                <w:tcPr>
                  <w:tcW w:type="dxa" w:w="1830"/>
                </w:tcPr>
                <w:p>
                  <w:r/>
                </w:p>
                <w:p>
                  <w:pPr>
                    <w:spacing w:before="0" w:after="40"/>
                    <w:jc w:val="center"/>
                  </w:pPr>
                  <w:r>
                    <w:rPr>
                      <w:rFonts w:ascii="Times New Roman" w:hAnsi="Times New Roman"/>
                      <w:b w:val="0"/>
                      <w:i w:val="0"/>
                      <w:sz w:val="24"/>
                    </w:rPr>
                    <w:t>55</w:t>
                  </w:r>
                </w:p>
              </w:tc>
            </w:tr>
            <w:tr>
              <w:tc>
                <w:tcPr>
                  <w:tcW w:type="dxa" w:w="1830"/>
                </w:tcPr>
                <w:p>
                  <w:r/>
                </w:p>
                <w:p>
                  <w:pPr>
                    <w:spacing w:before="0" w:after="40"/>
                    <w:jc w:val="center"/>
                  </w:pPr>
                  <w:r>
                    <w:rPr>
                      <w:rFonts w:ascii="Times New Roman" w:hAnsi="Times New Roman"/>
                      <w:b w:val="0"/>
                      <w:i w:val="0"/>
                      <w:sz w:val="24"/>
                    </w:rPr>
                    <w:t>2026-05-29</w:t>
                  </w:r>
                </w:p>
              </w:tc>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128.00</w:t>
                  </w:r>
                </w:p>
              </w:tc>
              <w:tc>
                <w:tcPr>
                  <w:tcW w:type="dxa" w:w="1830"/>
                </w:tcPr>
                <w:p>
                  <w:r/>
                </w:p>
                <w:p>
                  <w:pPr>
                    <w:spacing w:before="0" w:after="40"/>
                    <w:jc w:val="center"/>
                  </w:pPr>
                  <w:r>
                    <w:rPr>
                      <w:rFonts w:ascii="Times New Roman" w:hAnsi="Times New Roman"/>
                      <w:b w:val="0"/>
                      <w:i w:val="0"/>
                      <w:sz w:val="24"/>
                    </w:rPr>
                    <w:t>48</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Frame()</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org.saddle.Frame</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a high-performance 2D columnar data table with explicit row/col indices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Series()</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org.saddle.Series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Represents a 1D typed, indexed data vector with missing-value handling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frame.rfilter()</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org.saddle.Frame</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Filters dataframe rows based on a boolean predicate over index or column values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series.mean</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the statistical mean of a numerical series ignoring missing values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series.min</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Identifies the minimum scalar value in the indexed numerical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series.max</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Identifies the maximum scalar value in the indexed numerical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series.count</w:t>
            </w:r>
          </w:p>
        </w:tc>
        <w:tc>
          <w:tcPr>
            <w:tcW w:w="1049" w:type="dxa"/>
            <w:shd w:val="clear" w:color="auto" w:fill="E2EFD9" w:themeFill="accent6" w:themeFillTint="33"/>
          </w:tcPr>
          <w:p>
            <w:pPr>
              <w:spacing w:before="0" w:after="40"/>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Counts valid, non-null observations in the series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Vegas()</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Initializes a declarative Vega-Lite visualization pipeline in Scala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vegas.mark()</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Specifies the visual geometric mark type (e.g. Line, Point, or Bar)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vegas.encodeX()</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Binds data columns to the horizontal spatial axis with quantitative/temporal type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vegas.encodeY()</w:t>
            </w:r>
          </w:p>
        </w:tc>
        <w:tc>
          <w:tcPr>
            <w:tcW w:w="1049" w:type="dxa"/>
            <w:shd w:val="clear" w:color="auto" w:fill="E2EFD9" w:themeFill="accent6" w:themeFillTint="33"/>
          </w:tcPr>
          <w:p>
            <w:pPr>
              <w:spacing w:before="0" w:after="40"/>
              <w:jc w:val="left"/>
            </w:pPr>
            <w:r>
              <w:rPr>
                <w:rFonts w:ascii="Times New Roman" w:hAnsi="Times New Roman"/>
                <w:b w:val="0"/>
                <w:i w:val="0"/>
                <w:sz w:val="24"/>
              </w:rPr>
              <w:t>vegas.spec.Spec</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Binds data columns to the vertical quantitative axis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vegas.show</w:t>
            </w:r>
          </w:p>
        </w:tc>
        <w:tc>
          <w:tcPr>
            <w:tcW w:w="1049" w:type="dxa"/>
            <w:shd w:val="clear" w:color="auto" w:fill="E2EFD9" w:themeFill="accent6" w:themeFillTint="33"/>
          </w:tcPr>
          <w:p>
            <w:pPr>
              <w:spacing w:before="0" w:after="40"/>
              <w:jc w:val="left"/>
            </w:pPr>
            <w:r>
              <w:rPr>
                <w:rFonts w:ascii="Times New Roman" w:hAnsi="Times New Roman"/>
                <w:b w:val="0"/>
                <w:i w:val="0"/>
                <w:sz w:val="24"/>
              </w:rPr>
              <w:t>vegas.render.HTMLConfig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the interactive chart specification into a browser or notebook canvas</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Step 1: Construct a Saddle Frame holding fruit transactions with columns Date, Fruit, Price, and Quantity.</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Step 2: Filter the DataFrame for records where the Fruit column equals 'Apple'.</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Step 3: Extract the Price column for the filtered apple records as a Saddle Series[Double].</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Step 4: Compute the average price of apples using the series mean aggregation function.</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Step 5: Output the filtered transaction table, observation count, and computed average price to the console.</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Step 6: Initialize a Vegas visualization specification binding Date to the X-axis and Price to the Y-axis.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Step 7: Render an interactive line chart with data point markers to visualize the apple price trend over time.</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Program 23: Data Manipulation with Saddle and Vegas Visualization</w:t>
            </w:r>
          </w:p>
          <w:p>
            <w:pPr>
              <w:spacing w:before="0" w:after="0" w:line="240" w:lineRule="auto"/>
              <w:jc w:val="left"/>
            </w:pPr>
            <w:r>
              <w:rPr>
                <w:rFonts w:ascii="Consolas" w:hAnsi="Consolas"/>
                <w:sz w:val="18"/>
              </w:rPr>
              <w:t>// Student: Rohan Yadav | Reg. No: 26MML0020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org.saddle._</w:t>
            </w:r>
          </w:p>
          <w:p>
            <w:pPr>
              <w:spacing w:before="0" w:after="0" w:line="240" w:lineRule="auto"/>
              <w:jc w:val="left"/>
            </w:pPr>
            <w:r>
              <w:rPr>
                <w:rFonts w:ascii="Consolas" w:hAnsi="Consolas"/>
                <w:sz w:val="18"/>
              </w:rPr>
              <w:t>import org.saddle.stats.SeriesStats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object Experiment23_SaddleVegas {</w:t>
            </w:r>
          </w:p>
          <w:p>
            <w:pPr>
              <w:spacing w:before="0" w:after="0" w:line="240" w:lineRule="auto"/>
              <w:jc w:val="left"/>
            </w:pPr>
            <w:r>
              <w:rPr>
                <w:rFonts w:ascii="Consolas" w:hAnsi="Consolas"/>
                <w:sz w:val="18"/>
              </w:rPr>
              <w:t xml:space="preserve">  def main(args: Array[String]): Unit = {</w:t>
            </w:r>
          </w:p>
          <w:p>
            <w:pPr>
              <w:spacing w:before="0" w:after="0" w:line="240" w:lineRule="auto"/>
              <w:jc w:val="left"/>
            </w:pPr>
            <w:r>
              <w:rPr>
                <w:rFonts w:ascii="Consolas" w:hAnsi="Consolas"/>
                <w:sz w:val="18"/>
              </w:rPr>
              <w:t xml:space="preserve">    // 1. Construct Saddle Frame with Fruit Transaction Data</w:t>
            </w:r>
          </w:p>
          <w:p>
            <w:pPr>
              <w:spacing w:before="0" w:after="0" w:line="240" w:lineRule="auto"/>
              <w:jc w:val="left"/>
            </w:pPr>
            <w:r>
              <w:rPr>
                <w:rFonts w:ascii="Consolas" w:hAnsi="Consolas"/>
                <w:sz w:val="18"/>
              </w:rPr>
              <w:t xml:space="preserve">    val dates = Vec("2026-05-01", "2026-05-08", "2026-05-15", "2026-05-22", "2026-05-29")</w:t>
            </w:r>
          </w:p>
          <w:p>
            <w:pPr>
              <w:spacing w:before="0" w:after="0" w:line="240" w:lineRule="auto"/>
              <w:jc w:val="left"/>
            </w:pPr>
            <w:r>
              <w:rPr>
                <w:rFonts w:ascii="Consolas" w:hAnsi="Consolas"/>
                <w:sz w:val="18"/>
              </w:rPr>
              <w:t xml:space="preserve">    val fruits = Vec("Apple", "Apple", "Apple", "Apple", "Apple")</w:t>
            </w:r>
          </w:p>
          <w:p>
            <w:pPr>
              <w:spacing w:before="0" w:after="0" w:line="240" w:lineRule="auto"/>
              <w:jc w:val="left"/>
            </w:pPr>
            <w:r>
              <w:rPr>
                <w:rFonts w:ascii="Consolas" w:hAnsi="Consolas"/>
                <w:sz w:val="18"/>
              </w:rPr>
              <w:t xml:space="preserve">    val prices = Vec(120.50, 125.00, 118.75, 130.25, 128.00)</w:t>
            </w:r>
          </w:p>
          <w:p>
            <w:pPr>
              <w:spacing w:before="0" w:after="0" w:line="240" w:lineRule="auto"/>
              <w:jc w:val="left"/>
            </w:pPr>
            <w:r>
              <w:rPr>
                <w:rFonts w:ascii="Consolas" w:hAnsi="Consolas"/>
                <w:sz w:val="18"/>
              </w:rPr>
              <w:t xml:space="preserve">    val quantities = Vec(45, 50, 42, 55, 48)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applePriceSeries = Series(dates.toIndex, prices)</w:t>
            </w:r>
          </w:p>
          <w:p>
            <w:pPr>
              <w:spacing w:before="0" w:after="0" w:line="240" w:lineRule="auto"/>
              <w:jc w:val="left"/>
            </w:pPr>
            <w:r>
              <w:rPr>
                <w:rFonts w:ascii="Consolas" w:hAnsi="Consolas"/>
                <w:sz w:val="18"/>
              </w:rPr>
              <w:t xml:space="preserve">    val avgPrice = applePriceSeries.mean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println("=== Saddle Data Manipulation: Fruit Dataset Summary ===")</w:t>
            </w:r>
          </w:p>
          <w:p>
            <w:pPr>
              <w:spacing w:before="0" w:after="0" w:line="240" w:lineRule="auto"/>
              <w:jc w:val="left"/>
            </w:pPr>
            <w:r>
              <w:rPr>
                <w:rFonts w:ascii="Consolas" w:hAnsi="Consolas"/>
                <w:sz w:val="18"/>
              </w:rPr>
              <w:t xml:space="preserve">    println("Filtering for Fruit == \"Apple\":")</w:t>
            </w:r>
          </w:p>
          <w:p>
            <w:pPr>
              <w:spacing w:before="0" w:after="0" w:line="240" w:lineRule="auto"/>
              <w:jc w:val="left"/>
            </w:pPr>
            <w:r>
              <w:rPr>
                <w:rFonts w:ascii="Consolas" w:hAnsi="Consolas"/>
                <w:sz w:val="18"/>
              </w:rPr>
              <w:t xml:space="preserve">    println("  Date         Fruit   Price(INR)  Quantity(kg)")</w:t>
            </w:r>
          </w:p>
          <w:p>
            <w:pPr>
              <w:spacing w:before="0" w:after="0" w:line="240" w:lineRule="auto"/>
              <w:jc w:val="left"/>
            </w:pPr>
            <w:r>
              <w:rPr>
                <w:rFonts w:ascii="Consolas" w:hAnsi="Consolas"/>
                <w:sz w:val="18"/>
              </w:rPr>
              <w:t xml:space="preserve">    for (i &lt;- 0 until dates.length) {</w:t>
            </w:r>
          </w:p>
          <w:p>
            <w:pPr>
              <w:spacing w:before="0" w:after="0" w:line="240" w:lineRule="auto"/>
              <w:jc w:val="left"/>
            </w:pPr>
            <w:r>
              <w:rPr>
                <w:rFonts w:ascii="Consolas" w:hAnsi="Consolas"/>
                <w:sz w:val="18"/>
              </w:rPr>
              <w:t xml:space="preserve">      println(f"  ${dates(i)}   ${fruits(i)}%-7s ${prices(i)}%6.2f      ${quantities(i)}%2d")</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println(f"\nAverage Price of Apples: INR $avgPrice%.2f")</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2. Declarative Time-Series Visualization with Vegas</w:t>
            </w:r>
          </w:p>
          <w:p>
            <w:pPr>
              <w:spacing w:before="0" w:after="0" w:line="240" w:lineRule="auto"/>
              <w:jc w:val="left"/>
            </w:pPr>
            <w:r>
              <w:rPr>
                <w:rFonts w:ascii="Consolas" w:hAnsi="Consolas"/>
                <w:sz w:val="18"/>
              </w:rPr>
              <w:t xml:space="preserve">    import vegas._</w:t>
            </w:r>
          </w:p>
          <w:p>
            <w:pPr>
              <w:spacing w:before="0" w:after="0" w:line="240" w:lineRule="auto"/>
              <w:jc w:val="left"/>
            </w:pPr>
            <w:r>
              <w:rPr>
                <w:rFonts w:ascii="Consolas" w:hAnsi="Consolas"/>
                <w:sz w:val="18"/>
              </w:rPr>
              <w:t xml:space="preserve">    import vegas.render.HTMLConfig</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plotData = dates.toArray.zip(prices.toArray).map { case (d, p) =&gt;</w:t>
            </w:r>
          </w:p>
          <w:p>
            <w:pPr>
              <w:spacing w:before="0" w:after="0" w:line="240" w:lineRule="auto"/>
              <w:jc w:val="left"/>
            </w:pPr>
            <w:r>
              <w:rPr>
                <w:rFonts w:ascii="Consolas" w:hAnsi="Consolas"/>
                <w:sz w:val="18"/>
              </w:rPr>
              <w:t xml:space="preserve">      Map("date" -&gt; d, "price" -&gt; p)</w:t>
            </w:r>
          </w:p>
          <w:p>
            <w:pPr>
              <w:spacing w:before="0" w:after="0" w:line="240" w:lineRule="auto"/>
              <w:jc w:val="left"/>
            </w:pPr>
            <w:r>
              <w:rPr>
                <w:rFonts w:ascii="Consolas" w:hAnsi="Consolas"/>
                <w:sz w:val="18"/>
              </w:rPr>
              <w:t xml:space="preserve">    }.toList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plot = Vegas("Apple Price Trend Over Time")</w:t>
            </w:r>
          </w:p>
          <w:p>
            <w:pPr>
              <w:spacing w:before="0" w:after="0" w:line="240" w:lineRule="auto"/>
              <w:jc w:val="left"/>
            </w:pPr>
            <w:r>
              <w:rPr>
                <w:rFonts w:ascii="Consolas" w:hAnsi="Consolas"/>
                <w:sz w:val="18"/>
              </w:rPr>
              <w:t xml:space="preserve">      .withData(plotData)</w:t>
            </w:r>
          </w:p>
          <w:p>
            <w:pPr>
              <w:spacing w:before="0" w:after="0" w:line="240" w:lineRule="auto"/>
              <w:jc w:val="left"/>
            </w:pPr>
            <w:r>
              <w:rPr>
                <w:rFonts w:ascii="Consolas" w:hAnsi="Consolas"/>
                <w:sz w:val="18"/>
              </w:rPr>
              <w:t xml:space="preserve">      .mark(Line)</w:t>
            </w:r>
          </w:p>
          <w:p>
            <w:pPr>
              <w:spacing w:before="0" w:after="0" w:line="240" w:lineRule="auto"/>
              <w:jc w:val="left"/>
            </w:pPr>
            <w:r>
              <w:rPr>
                <w:rFonts w:ascii="Consolas" w:hAnsi="Consolas"/>
                <w:sz w:val="18"/>
              </w:rPr>
              <w:t xml:space="preserve">      .encodeX("date", Temporal)</w:t>
            </w:r>
          </w:p>
          <w:p>
            <w:pPr>
              <w:spacing w:before="0" w:after="0" w:line="240" w:lineRule="auto"/>
              <w:jc w:val="left"/>
            </w:pPr>
            <w:r>
              <w:rPr>
                <w:rFonts w:ascii="Consolas" w:hAnsi="Consolas"/>
                <w:sz w:val="18"/>
              </w:rPr>
              <w:t xml:space="preserve">      .encodeY("price", Quantitative)</w:t>
            </w:r>
          </w:p>
          <w:p>
            <w:pPr>
              <w:spacing w:before="0" w:after="0" w:line="240" w:lineRule="auto"/>
              <w:jc w:val="left"/>
            </w:pPr>
            <w:r>
              <w:rPr>
                <w:rFonts w:ascii="Consolas" w:hAnsi="Consolas"/>
                <w:sz w:val="18"/>
              </w:rPr>
              <w:t xml:space="preserve">    val htmlContent = plot.html.page</w:t>
            </w:r>
          </w:p>
          <w:p>
            <w:pPr>
              <w:spacing w:before="0" w:after="0" w:line="240" w:lineRule="auto"/>
              <w:jc w:val="left"/>
            </w:pPr>
            <w:r>
              <w:rPr>
                <w:rFonts w:ascii="Consolas" w:hAnsi="Consolas"/>
                <w:sz w:val="18"/>
              </w:rPr>
              <w:t xml:space="preserve">    val pw = new java.io.PrintWriter("apple_price_trend.html")</w:t>
            </w:r>
          </w:p>
          <w:p>
            <w:pPr>
              <w:spacing w:before="0" w:after="0" w:line="240" w:lineRule="auto"/>
              <w:jc w:val="left"/>
            </w:pPr>
            <w:r>
              <w:rPr>
                <w:rFonts w:ascii="Consolas" w:hAnsi="Consolas"/>
                <w:sz w:val="18"/>
              </w:rPr>
              <w:t xml:space="preserve">    pw.write(htmlContent)</w:t>
            </w:r>
          </w:p>
          <w:p>
            <w:pPr>
              <w:spacing w:before="0" w:after="0" w:line="240" w:lineRule="auto"/>
              <w:jc w:val="left"/>
            </w:pPr>
            <w:r>
              <w:rPr>
                <w:rFonts w:ascii="Consolas" w:hAnsi="Consolas"/>
                <w:sz w:val="18"/>
              </w:rPr>
              <w:t xml:space="preserve">    pw.close()</w:t>
            </w:r>
          </w:p>
          <w:p>
            <w:pPr>
              <w:spacing w:before="0" w:after="0" w:line="240" w:lineRule="auto"/>
              <w:jc w:val="left"/>
            </w:pPr>
            <w:r>
              <w:rPr>
                <w:rFonts w:ascii="Consolas" w:hAnsi="Consolas"/>
                <w:sz w:val="18"/>
              </w:rPr>
              <w:t xml:space="preserve">    println("\nPlot saved successfully as 'apple_price_trend.html'")</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572000" cy="2780489"/>
                  <wp:docPr id="1" name="Picture 1"/>
                  <wp:cNvGraphicFramePr>
                    <a:graphicFrameLocks noChangeAspect="1"/>
                  </wp:cNvGraphicFramePr>
                  <a:graphic>
                    <a:graphicData uri="http://schemas.openxmlformats.org/drawingml/2006/picture">
                      <pic:pic>
                        <pic:nvPicPr>
                          <pic:cNvPr id="0" name="W13_SlNo23_EP_fig23_1.png"/>
                          <pic:cNvPicPr/>
                        </pic:nvPicPr>
                        <pic:blipFill>
                          <a:blip r:embed="rId12"/>
                          <a:stretch>
                            <a:fillRect/>
                          </a:stretch>
                        </pic:blipFill>
                        <pic:spPr>
                          <a:xfrm>
                            <a:off x="0" y="0"/>
                            <a:ext cx="4572000" cy="2780489"/>
                          </a:xfrm>
                          <a:prstGeom prst="rect"/>
                        </pic:spPr>
                      </pic:pic>
                    </a:graphicData>
                  </a:graphic>
                </wp:inline>
              </w:drawing>
            </w:r>
          </w:p>
          <w:p>
            <w:pPr>
              <w:spacing w:before="0" w:after="40"/>
              <w:jc w:val="center"/>
            </w:pPr>
            <w:r>
              <w:rPr>
                <w:rFonts w:ascii="Times New Roman" w:hAnsi="Times New Roman"/>
                <w:b/>
                <w:i w:val="0"/>
                <w:sz w:val="20"/>
              </w:rPr>
              <w:t>Figure 23.1: Saddle Frame Data Filtering and Statistical Average Price Calculation</w:t>
            </w:r>
          </w:p>
          <w:p>
            <w:pPr>
              <w:spacing w:before="0" w:after="40"/>
              <w:jc w:val="both"/>
            </w:pPr>
            <w:r>
              <w:rPr>
                <w:rFonts w:ascii="Times New Roman" w:hAnsi="Times New Roman"/>
                <w:b w:val="0"/>
                <w:i w:val="0"/>
                <w:sz w:val="24"/>
              </w:rPr>
              <w:t>Figure 23.1 presents the tabular output of the Saddle data manipulation pipeline. The retail records are filtered for Apple transactions. Saddle's vectorized statistical functions evaluate the 5 weekly price points (120.50, 125.00, 118.75, 130.25, 128.00 INR), resulting in an average price of INR 124.50.</w:t>
            </w:r>
          </w:p>
          <w:p>
            <w:pPr>
              <w:spacing w:before="120" w:after="40"/>
              <w:jc w:val="center"/>
            </w:pPr>
            <w:r>
              <w:drawing>
                <wp:inline xmlns:a="http://schemas.openxmlformats.org/drawingml/2006/main" xmlns:pic="http://schemas.openxmlformats.org/drawingml/2006/picture">
                  <wp:extent cx="4572000" cy="2672862"/>
                  <wp:docPr id="2" name="Picture 2"/>
                  <wp:cNvGraphicFramePr>
                    <a:graphicFrameLocks noChangeAspect="1"/>
                  </wp:cNvGraphicFramePr>
                  <a:graphic>
                    <a:graphicData uri="http://schemas.openxmlformats.org/drawingml/2006/picture">
                      <pic:pic>
                        <pic:nvPicPr>
                          <pic:cNvPr id="0" name="W13_SlNo23_EP_fig23_2.png"/>
                          <pic:cNvPicPr/>
                        </pic:nvPicPr>
                        <pic:blipFill>
                          <a:blip r:embed="rId13"/>
                          <a:stretch>
                            <a:fillRect/>
                          </a:stretch>
                        </pic:blipFill>
                        <pic:spPr>
                          <a:xfrm>
                            <a:off x="0" y="0"/>
                            <a:ext cx="4572000" cy="2672862"/>
                          </a:xfrm>
                          <a:prstGeom prst="rect"/>
                        </pic:spPr>
                      </pic:pic>
                    </a:graphicData>
                  </a:graphic>
                </wp:inline>
              </w:drawing>
            </w:r>
          </w:p>
          <w:p>
            <w:pPr>
              <w:spacing w:before="0" w:after="40"/>
              <w:jc w:val="center"/>
            </w:pPr>
            <w:r>
              <w:rPr>
                <w:rFonts w:ascii="Times New Roman" w:hAnsi="Times New Roman"/>
                <w:b/>
                <w:i w:val="0"/>
                <w:sz w:val="20"/>
              </w:rPr>
              <w:t>Figure 23.2: Vegas Interactive Temporal Line Chart of Apple Price Fluctuations</w:t>
            </w:r>
          </w:p>
          <w:p>
            <w:pPr>
              <w:spacing w:before="0" w:after="40"/>
              <w:jc w:val="both"/>
            </w:pPr>
            <w:r>
              <w:rPr>
                <w:rFonts w:ascii="Times New Roman" w:hAnsi="Times New Roman"/>
                <w:b w:val="0"/>
                <w:i w:val="0"/>
                <w:sz w:val="24"/>
              </w:rPr>
              <w:t>Figure 23.2 displays the time-series plot rendered through Vegas. The visualization plots transaction dates along the X-axis against unit price in INR along the Y-axis. The line chart clearly illustrates the price trajectory across May 2026, including a mid-month dip at 118.75 INR followed by a peak at 130.25 INR, relative to the reference mean benchmark of 124.50 INR.</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Saddle data manipulation and Vegas visualization experiment demonstrated the integration of vectorized numerical processing with declarative statistical graphics in Scala.</w:t>
            </w:r>
          </w:p>
          <w:p/>
          <w:p>
            <w:pPr>
              <w:spacing w:before="0" w:after="40"/>
              <w:ind w:left="360"/>
              <w:jc w:val="both"/>
            </w:pPr>
            <w:r>
              <w:rPr>
                <w:rFonts w:ascii="Times New Roman" w:hAnsi="Times New Roman"/>
                <w:b w:val="0"/>
                <w:i w:val="0"/>
                <w:sz w:val="24"/>
              </w:rPr>
              <w:t>•  Saddle provides Pandas-like 2D Frame and 1D Series abstractions with native JVM array execution speeds.</w:t>
            </w:r>
          </w:p>
          <w:p/>
          <w:p>
            <w:pPr>
              <w:spacing w:before="0" w:after="40"/>
              <w:ind w:left="360"/>
              <w:jc w:val="both"/>
            </w:pPr>
            <w:r>
              <w:rPr>
                <w:rFonts w:ascii="Times New Roman" w:hAnsi="Times New Roman"/>
                <w:b w:val="0"/>
                <w:i w:val="0"/>
                <w:sz w:val="24"/>
              </w:rPr>
              <w:t>•  Vectorized aggregation operations avoid explicit iteration and cleanly handle missing numerical values.</w:t>
            </w:r>
          </w:p>
          <w:p/>
          <w:p>
            <w:pPr>
              <w:spacing w:before="0" w:after="40"/>
              <w:ind w:left="360"/>
              <w:jc w:val="both"/>
            </w:pPr>
            <w:r>
              <w:rPr>
                <w:rFonts w:ascii="Times New Roman" w:hAnsi="Times New Roman"/>
                <w:b w:val="0"/>
                <w:i w:val="0"/>
                <w:sz w:val="24"/>
              </w:rPr>
              <w:t>•  Filtering operations maintain relational index integrity across associated data vectors.</w:t>
            </w:r>
          </w:p>
          <w:p/>
          <w:p>
            <w:pPr>
              <w:spacing w:before="0" w:after="40"/>
              <w:ind w:left="360"/>
              <w:jc w:val="both"/>
            </w:pPr>
            <w:r>
              <w:rPr>
                <w:rFonts w:ascii="Times New Roman" w:hAnsi="Times New Roman"/>
                <w:b w:val="0"/>
                <w:i w:val="0"/>
                <w:sz w:val="24"/>
              </w:rPr>
              <w:t>•  Vegas brings declarative Vega-Lite visual grammar to Scala for interactive, publication-ready charts.</w:t>
            </w:r>
          </w:p>
          <w:p/>
          <w:p>
            <w:pPr>
              <w:spacing w:before="0" w:after="40"/>
              <w:ind w:left="360"/>
              <w:jc w:val="both"/>
            </w:pPr>
            <w:r>
              <w:rPr>
                <w:rFonts w:ascii="Times New Roman" w:hAnsi="Times New Roman"/>
                <w:b w:val="0"/>
                <w:i w:val="0"/>
                <w:sz w:val="24"/>
              </w:rPr>
              <w:t>•  Combining Saddle and Vegas provides a compelling Scala alternative to Python's Pandas-Matplotlib stack.</w:t>
            </w:r>
          </w:p>
          <w:p>
            <w:pPr>
              <w:spacing w:before="0" w:after="40"/>
              <w:jc w:val="both"/>
            </w:pPr>
            <w:r>
              <w:rPr>
                <w:rFonts w:ascii="Times New Roman" w:hAnsi="Times New Roman"/>
                <w:b w:val="0"/>
                <w:i w:val="0"/>
                <w:sz w:val="24"/>
              </w:rPr>
              <w:t>The Saddle-Vegas ecosystem equips data scientists with high-performance tools for exploratory data analysis directly on JVM-based production infrastructures.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Martin Odersky, Lex Spoon, and Bill Venners, Programming in Scala, 5th Edition, Artima Press, 2021.</w:t>
            </w:r>
          </w:p>
          <w:p>
            <w:pPr>
              <w:spacing w:before="0" w:after="40"/>
              <w:jc w:val="both"/>
            </w:pPr>
            <w:r>
              <w:rPr>
                <w:rFonts w:ascii="Times New Roman" w:hAnsi="Times New Roman"/>
                <w:b w:val="0"/>
                <w:i w:val="0"/>
                <w:sz w:val="24"/>
              </w:rPr>
              <w:t>2. Alvin Alexander, Scala Cookbook: Recipes for Object-Oriented and Functional Programming, 2nd Edition, O'Reilly Media, 2021.</w:t>
            </w:r>
          </w:p>
          <w:p>
            <w:pPr>
              <w:spacing w:before="0" w:after="40"/>
              <w:jc w:val="both"/>
            </w:pPr>
            <w:r>
              <w:rPr>
                <w:rFonts w:ascii="Times New Roman" w:hAnsi="Times New Roman"/>
                <w:b w:val="0"/>
                <w:i w:val="0"/>
                <w:sz w:val="24"/>
              </w:rPr>
              <w:t>3. Dean Wampler and Alex Payne, Programming Scala: Scalability = Functional Programming + Objects, 3rd Edition, O'Reilly Media, 2021.</w:t>
            </w:r>
          </w:p>
          <w:p>
            <w:pPr>
              <w:spacing w:before="0" w:after="40"/>
              <w:jc w:val="both"/>
            </w:pPr>
            <w:r>
              <w:rPr>
                <w:rFonts w:ascii="Times New Roman" w:hAnsi="Times New Roman"/>
                <w:b w:val="0"/>
                <w:i w:val="0"/>
                <w:sz w:val="24"/>
              </w:rPr>
              <w:t>4. Google Colab / GitHub Repository Program Source Code: https://github.com/vedantnimkar/pds-lab-assignments/blob/main/W13_SlNo23_SaddleVegas.scala</w:t>
            </w:r>
          </w:p>
          <w:p>
            <w:pPr>
              <w:spacing w:before="0" w:after="40"/>
              <w:jc w:val="both"/>
            </w:pPr>
            <w:r>
              <w:rPr>
                <w:rFonts w:ascii="Times New Roman" w:hAnsi="Times New Roman"/>
                <w:b w:val="0"/>
                <w:i w:val="0"/>
                <w:sz w:val="24"/>
              </w:rPr>
              <w:t>5. Google Drive Program / Notebook Link: https://drive.google.com/drive/folders/1W5HRJYRECn4RC9DEbIkF0nfPf6csRZCd?usp=sharing</w:t>
            </w:r>
          </w:p>
          <w:p>
            <w:pPr>
              <w:spacing w:before="0" w:after="40"/>
              <w:jc w:val="both"/>
            </w:pPr>
            <w:r>
              <w:rPr>
                <w:rFonts w:ascii="Times New Roman" w:hAnsi="Times New Roman"/>
                <w:b w:val="0"/>
                <w:i w:val="0"/>
                <w:sz w:val="24"/>
              </w:rPr>
              <w:t>6. Faculty Official Problem Specimen &amp; Reference Guide: https://drive.google.com/file/d/1lpj0FsQXWB5xw1QYBE46JmwEbnQYVToi/view?usp=drive_link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15-10-2026</w:t>
    </w:r>
    <w:r>
      <w:rPr>
        <w:b/>
      </w:rPr>
      <w:tab/>
    </w:r>
    <w:r>
      <w:rPr>
        <w:b/>
      </w:rPr>
      <w:t>Week No.: 13</w:t>
    </w:r>
    <w:r>
      <w:rPr>
        <w:b/>
      </w:rPr>
      <w:tab/>
    </w:r>
    <w:r>
      <w:rPr>
        <w:b/>
      </w:rPr>
      <w:t>Program S. No.: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