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Numerical Computations with Breeze and Plotly.Scala Visualizations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Use Breeze library to calculate total revenue for each fruit type by multiplying price and quantity from a dataset. You will then create a bar chart to visualize these revenues using Plotly. Scala. This exercise introduces numerical computations with Breeze and dynamic visualizations with Plotly. Scala.</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master numerical linear algebra and vectorization in Scala using the Breeze scientific computing library.</w:t>
            </w:r>
          </w:p>
          <w:p/>
          <w:p>
            <w:pPr>
              <w:spacing w:before="0" w:after="40"/>
              <w:ind w:left="360"/>
              <w:jc w:val="both"/>
            </w:pPr>
            <w:r>
              <w:rPr>
                <w:rFonts w:ascii="Times New Roman" w:hAnsi="Times New Roman"/>
                <w:b w:val="0"/>
                <w:i w:val="0"/>
                <w:sz w:val="24"/>
              </w:rPr>
              <w:t>•  To construct Breeze DenseVector data structures holding continuous numerical parameters.</w:t>
            </w:r>
          </w:p>
          <w:p/>
          <w:p>
            <w:pPr>
              <w:spacing w:before="0" w:after="40"/>
              <w:ind w:left="360"/>
              <w:jc w:val="both"/>
            </w:pPr>
            <w:r>
              <w:rPr>
                <w:rFonts w:ascii="Times New Roman" w:hAnsi="Times New Roman"/>
                <w:b w:val="0"/>
                <w:i w:val="0"/>
                <w:sz w:val="24"/>
              </w:rPr>
              <w:t>•  To execute vectorized element-wise multiplication (:*) between unit price and volume vectors.</w:t>
            </w:r>
          </w:p>
          <w:p/>
          <w:p>
            <w:pPr>
              <w:spacing w:before="0" w:after="40"/>
              <w:ind w:left="360"/>
              <w:jc w:val="both"/>
            </w:pPr>
            <w:r>
              <w:rPr>
                <w:rFonts w:ascii="Times New Roman" w:hAnsi="Times New Roman"/>
                <w:b w:val="0"/>
                <w:i w:val="0"/>
                <w:sz w:val="24"/>
              </w:rPr>
              <w:t>•  To compute aggregate summary metrics including total gross revenue and mean revenue per category.</w:t>
            </w:r>
          </w:p>
          <w:p/>
          <w:p>
            <w:pPr>
              <w:spacing w:before="0" w:after="40"/>
              <w:ind w:left="360"/>
              <w:jc w:val="both"/>
            </w:pPr>
            <w:r>
              <w:rPr>
                <w:rFonts w:ascii="Times New Roman" w:hAnsi="Times New Roman"/>
                <w:b w:val="0"/>
                <w:i w:val="0"/>
                <w:sz w:val="24"/>
              </w:rPr>
              <w:t>•  To construct interactive, dynamic bar chart visualizations using Plotly.Scala.</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A wholesale produce inventory dataset comprising unit prices (INR/kg) and sold quantities (kg) across five primary fruit categories: Apple, Banana, Orange, Mango, and Grape.</w:t>
            </w:r>
          </w:p>
          <w:tbl>
            <w:tblPr>
              <w:tblStyle w:val="TableGrid"/>
              <w:tblW w:type="auto" w:w="0"/>
              <w:tblLook w:firstColumn="1" w:firstRow="1" w:lastColumn="0" w:lastRow="0" w:noHBand="0" w:noVBand="1" w:val="04A0"/>
            </w:tblPr>
            <w:tblGrid>
              <w:gridCol w:w="1830"/>
              <w:gridCol w:w="1830"/>
              <w:gridCol w:w="1830"/>
              <w:gridCol w:w="1830"/>
            </w:tblGrid>
            <w:tr>
              <w:tc>
                <w:tcPr>
                  <w:tcW w:type="dxa" w:w="1830"/>
                </w:tcPr>
                <w:p>
                  <w:r/>
                </w:p>
                <w:p>
                  <w:pPr>
                    <w:spacing w:before="0" w:after="40"/>
                    <w:jc w:val="center"/>
                  </w:pPr>
                  <w:r>
                    <w:rPr>
                      <w:rFonts w:ascii="Times New Roman" w:hAnsi="Times New Roman"/>
                      <w:b/>
                      <w:i w:val="0"/>
                      <w:sz w:val="24"/>
                    </w:rPr>
                    <w:t>Fruit Variety</w:t>
                  </w:r>
                </w:p>
              </w:tc>
              <w:tc>
                <w:tcPr>
                  <w:tcW w:type="dxa" w:w="1830"/>
                </w:tcPr>
                <w:p>
                  <w:r/>
                </w:p>
                <w:p>
                  <w:pPr>
                    <w:spacing w:before="0" w:after="40"/>
                    <w:jc w:val="center"/>
                  </w:pPr>
                  <w:r>
                    <w:rPr>
                      <w:rFonts w:ascii="Times New Roman" w:hAnsi="Times New Roman"/>
                      <w:b/>
                      <w:i w:val="0"/>
                      <w:sz w:val="24"/>
                    </w:rPr>
                    <w:t>Unit Price (INR/kg)</w:t>
                  </w:r>
                </w:p>
              </w:tc>
              <w:tc>
                <w:tcPr>
                  <w:tcW w:type="dxa" w:w="1830"/>
                </w:tcPr>
                <w:p>
                  <w:r/>
                </w:p>
                <w:p>
                  <w:pPr>
                    <w:spacing w:before="0" w:after="40"/>
                    <w:jc w:val="center"/>
                  </w:pPr>
                  <w:r>
                    <w:rPr>
                      <w:rFonts w:ascii="Times New Roman" w:hAnsi="Times New Roman"/>
                      <w:b/>
                      <w:i w:val="0"/>
                      <w:sz w:val="24"/>
                    </w:rPr>
                    <w:t>Sold Quantity (kg)</w:t>
                  </w:r>
                </w:p>
              </w:tc>
              <w:tc>
                <w:tcPr>
                  <w:tcW w:type="dxa" w:w="1830"/>
                </w:tcPr>
                <w:p>
                  <w:r/>
                </w:p>
                <w:p>
                  <w:pPr>
                    <w:spacing w:before="0" w:after="40"/>
                    <w:jc w:val="center"/>
                  </w:pPr>
                  <w:r>
                    <w:rPr>
                      <w:rFonts w:ascii="Times New Roman" w:hAnsi="Times New Roman"/>
                      <w:b/>
                      <w:i w:val="0"/>
                      <w:sz w:val="24"/>
                    </w:rPr>
                    <w:t>Calculated Revenue (INR)</w:t>
                  </w:r>
                </w:p>
              </w:tc>
            </w:tr>
            <w:tr>
              <w:tc>
                <w:tcPr>
                  <w:tcW w:type="dxa" w:w="1830"/>
                </w:tcPr>
                <w:p>
                  <w:r/>
                </w:p>
                <w:p>
                  <w:pPr>
                    <w:spacing w:before="0" w:after="40"/>
                    <w:jc w:val="center"/>
                  </w:pPr>
                  <w:r>
                    <w:rPr>
                      <w:rFonts w:ascii="Times New Roman" w:hAnsi="Times New Roman"/>
                      <w:b w:val="0"/>
                      <w:i w:val="0"/>
                      <w:sz w:val="24"/>
                    </w:rPr>
                    <w:t>Apple</w:t>
                  </w:r>
                </w:p>
              </w:tc>
              <w:tc>
                <w:tcPr>
                  <w:tcW w:type="dxa" w:w="1830"/>
                </w:tcPr>
                <w:p>
                  <w:r/>
                </w:p>
                <w:p>
                  <w:pPr>
                    <w:spacing w:before="0" w:after="40"/>
                    <w:jc w:val="center"/>
                  </w:pPr>
                  <w:r>
                    <w:rPr>
                      <w:rFonts w:ascii="Times New Roman" w:hAnsi="Times New Roman"/>
                      <w:b w:val="0"/>
                      <w:i w:val="0"/>
                      <w:sz w:val="24"/>
                    </w:rPr>
                    <w:t>120.00</w:t>
                  </w:r>
                </w:p>
              </w:tc>
              <w:tc>
                <w:tcPr>
                  <w:tcW w:type="dxa" w:w="1830"/>
                </w:tcPr>
                <w:p>
                  <w:r/>
                </w:p>
                <w:p>
                  <w:pPr>
                    <w:spacing w:before="0" w:after="40"/>
                    <w:jc w:val="center"/>
                  </w:pPr>
                  <w:r>
                    <w:rPr>
                      <w:rFonts w:ascii="Times New Roman" w:hAnsi="Times New Roman"/>
                      <w:b w:val="0"/>
                      <w:i w:val="0"/>
                      <w:sz w:val="24"/>
                    </w:rPr>
                    <w:t>250</w:t>
                  </w:r>
                </w:p>
              </w:tc>
              <w:tc>
                <w:tcPr>
                  <w:tcW w:type="dxa" w:w="1830"/>
                </w:tcPr>
                <w:p>
                  <w:r/>
                </w:p>
                <w:p>
                  <w:pPr>
                    <w:spacing w:before="0" w:after="40"/>
                    <w:jc w:val="center"/>
                  </w:pPr>
                  <w:r>
                    <w:rPr>
                      <w:rFonts w:ascii="Times New Roman" w:hAnsi="Times New Roman"/>
                      <w:b w:val="0"/>
                      <w:i w:val="0"/>
                      <w:sz w:val="24"/>
                    </w:rPr>
                    <w:t>30,000.00</w:t>
                  </w:r>
                </w:p>
              </w:tc>
            </w:tr>
            <w:tr>
              <w:tc>
                <w:tcPr>
                  <w:tcW w:type="dxa" w:w="1830"/>
                </w:tcPr>
                <w:p>
                  <w:r/>
                </w:p>
                <w:p>
                  <w:pPr>
                    <w:spacing w:before="0" w:after="40"/>
                    <w:jc w:val="center"/>
                  </w:pPr>
                  <w:r>
                    <w:rPr>
                      <w:rFonts w:ascii="Times New Roman" w:hAnsi="Times New Roman"/>
                      <w:b w:val="0"/>
                      <w:i w:val="0"/>
                      <w:sz w:val="24"/>
                    </w:rPr>
                    <w:t>Banana</w:t>
                  </w:r>
                </w:p>
              </w:tc>
              <w:tc>
                <w:tcPr>
                  <w:tcW w:type="dxa" w:w="1830"/>
                </w:tcPr>
                <w:p>
                  <w:r/>
                </w:p>
                <w:p>
                  <w:pPr>
                    <w:spacing w:before="0" w:after="40"/>
                    <w:jc w:val="center"/>
                  </w:pPr>
                  <w:r>
                    <w:rPr>
                      <w:rFonts w:ascii="Times New Roman" w:hAnsi="Times New Roman"/>
                      <w:b w:val="0"/>
                      <w:i w:val="0"/>
                      <w:sz w:val="24"/>
                    </w:rPr>
                    <w:t>45.00</w:t>
                  </w:r>
                </w:p>
              </w:tc>
              <w:tc>
                <w:tcPr>
                  <w:tcW w:type="dxa" w:w="1830"/>
                </w:tcPr>
                <w:p>
                  <w:r/>
                </w:p>
                <w:p>
                  <w:pPr>
                    <w:spacing w:before="0" w:after="40"/>
                    <w:jc w:val="center"/>
                  </w:pPr>
                  <w:r>
                    <w:rPr>
                      <w:rFonts w:ascii="Times New Roman" w:hAnsi="Times New Roman"/>
                      <w:b w:val="0"/>
                      <w:i w:val="0"/>
                      <w:sz w:val="24"/>
                    </w:rPr>
                    <w:t>600</w:t>
                  </w:r>
                </w:p>
              </w:tc>
              <w:tc>
                <w:tcPr>
                  <w:tcW w:type="dxa" w:w="1830"/>
                </w:tcPr>
                <w:p>
                  <w:r/>
                </w:p>
                <w:p>
                  <w:pPr>
                    <w:spacing w:before="0" w:after="40"/>
                    <w:jc w:val="center"/>
                  </w:pPr>
                  <w:r>
                    <w:rPr>
                      <w:rFonts w:ascii="Times New Roman" w:hAnsi="Times New Roman"/>
                      <w:b w:val="0"/>
                      <w:i w:val="0"/>
                      <w:sz w:val="24"/>
                    </w:rPr>
                    <w:t>27,000.00</w:t>
                  </w:r>
                </w:p>
              </w:tc>
            </w:tr>
            <w:tr>
              <w:tc>
                <w:tcPr>
                  <w:tcW w:type="dxa" w:w="1830"/>
                </w:tcPr>
                <w:p>
                  <w:r/>
                </w:p>
                <w:p>
                  <w:pPr>
                    <w:spacing w:before="0" w:after="40"/>
                    <w:jc w:val="center"/>
                  </w:pPr>
                  <w:r>
                    <w:rPr>
                      <w:rFonts w:ascii="Times New Roman" w:hAnsi="Times New Roman"/>
                      <w:b w:val="0"/>
                      <w:i w:val="0"/>
                      <w:sz w:val="24"/>
                    </w:rPr>
                    <w:t>Orange</w:t>
                  </w:r>
                </w:p>
              </w:tc>
              <w:tc>
                <w:tcPr>
                  <w:tcW w:type="dxa" w:w="1830"/>
                </w:tcPr>
                <w:p>
                  <w:r/>
                </w:p>
                <w:p>
                  <w:pPr>
                    <w:spacing w:before="0" w:after="40"/>
                    <w:jc w:val="center"/>
                  </w:pPr>
                  <w:r>
                    <w:rPr>
                      <w:rFonts w:ascii="Times New Roman" w:hAnsi="Times New Roman"/>
                      <w:b w:val="0"/>
                      <w:i w:val="0"/>
                      <w:sz w:val="24"/>
                    </w:rPr>
                    <w:t>80.00</w:t>
                  </w:r>
                </w:p>
              </w:tc>
              <w:tc>
                <w:tcPr>
                  <w:tcW w:type="dxa" w:w="1830"/>
                </w:tcPr>
                <w:p>
                  <w:r/>
                </w:p>
                <w:p>
                  <w:pPr>
                    <w:spacing w:before="0" w:after="40"/>
                    <w:jc w:val="center"/>
                  </w:pPr>
                  <w:r>
                    <w:rPr>
                      <w:rFonts w:ascii="Times New Roman" w:hAnsi="Times New Roman"/>
                      <w:b w:val="0"/>
                      <w:i w:val="0"/>
                      <w:sz w:val="24"/>
                    </w:rPr>
                    <w:t>320</w:t>
                  </w:r>
                </w:p>
              </w:tc>
              <w:tc>
                <w:tcPr>
                  <w:tcW w:type="dxa" w:w="1830"/>
                </w:tcPr>
                <w:p>
                  <w:r/>
                </w:p>
                <w:p>
                  <w:pPr>
                    <w:spacing w:before="0" w:after="40"/>
                    <w:jc w:val="center"/>
                  </w:pPr>
                  <w:r>
                    <w:rPr>
                      <w:rFonts w:ascii="Times New Roman" w:hAnsi="Times New Roman"/>
                      <w:b w:val="0"/>
                      <w:i w:val="0"/>
                      <w:sz w:val="24"/>
                    </w:rPr>
                    <w:t>25,600.00</w:t>
                  </w:r>
                </w:p>
              </w:tc>
            </w:tr>
            <w:tr>
              <w:tc>
                <w:tcPr>
                  <w:tcW w:type="dxa" w:w="1830"/>
                </w:tcPr>
                <w:p>
                  <w:r/>
                </w:p>
                <w:p>
                  <w:pPr>
                    <w:spacing w:before="0" w:after="40"/>
                    <w:jc w:val="center"/>
                  </w:pPr>
                  <w:r>
                    <w:rPr>
                      <w:rFonts w:ascii="Times New Roman" w:hAnsi="Times New Roman"/>
                      <w:b w:val="0"/>
                      <w:i w:val="0"/>
                      <w:sz w:val="24"/>
                    </w:rPr>
                    <w:t>Mango</w:t>
                  </w:r>
                </w:p>
              </w:tc>
              <w:tc>
                <w:tcPr>
                  <w:tcW w:type="dxa" w:w="1830"/>
                </w:tcPr>
                <w:p>
                  <w:r/>
                </w:p>
                <w:p>
                  <w:pPr>
                    <w:spacing w:before="0" w:after="40"/>
                    <w:jc w:val="center"/>
                  </w:pPr>
                  <w:r>
                    <w:rPr>
                      <w:rFonts w:ascii="Times New Roman" w:hAnsi="Times New Roman"/>
                      <w:b w:val="0"/>
                      <w:i w:val="0"/>
                      <w:sz w:val="24"/>
                    </w:rPr>
                    <w:t>150.00</w:t>
                  </w:r>
                </w:p>
              </w:tc>
              <w:tc>
                <w:tcPr>
                  <w:tcW w:type="dxa" w:w="1830"/>
                </w:tcPr>
                <w:p>
                  <w:r/>
                </w:p>
                <w:p>
                  <w:pPr>
                    <w:spacing w:before="0" w:after="40"/>
                    <w:jc w:val="center"/>
                  </w:pPr>
                  <w:r>
                    <w:rPr>
                      <w:rFonts w:ascii="Times New Roman" w:hAnsi="Times New Roman"/>
                      <w:b w:val="0"/>
                      <w:i w:val="0"/>
                      <w:sz w:val="24"/>
                    </w:rPr>
                    <w:t>180</w:t>
                  </w:r>
                </w:p>
              </w:tc>
              <w:tc>
                <w:tcPr>
                  <w:tcW w:type="dxa" w:w="1830"/>
                </w:tcPr>
                <w:p>
                  <w:r/>
                </w:p>
                <w:p>
                  <w:pPr>
                    <w:spacing w:before="0" w:after="40"/>
                    <w:jc w:val="center"/>
                  </w:pPr>
                  <w:r>
                    <w:rPr>
                      <w:rFonts w:ascii="Times New Roman" w:hAnsi="Times New Roman"/>
                      <w:b w:val="0"/>
                      <w:i w:val="0"/>
                      <w:sz w:val="24"/>
                    </w:rPr>
                    <w:t>27,000.00</w:t>
                  </w:r>
                </w:p>
              </w:tc>
            </w:tr>
            <w:tr>
              <w:tc>
                <w:tcPr>
                  <w:tcW w:type="dxa" w:w="1830"/>
                </w:tcPr>
                <w:p>
                  <w:r/>
                </w:p>
                <w:p>
                  <w:pPr>
                    <w:spacing w:before="0" w:after="40"/>
                    <w:jc w:val="center"/>
                  </w:pPr>
                  <w:r>
                    <w:rPr>
                      <w:rFonts w:ascii="Times New Roman" w:hAnsi="Times New Roman"/>
                      <w:b w:val="0"/>
                      <w:i w:val="0"/>
                      <w:sz w:val="24"/>
                    </w:rPr>
                    <w:t>Grape</w:t>
                  </w:r>
                </w:p>
              </w:tc>
              <w:tc>
                <w:tcPr>
                  <w:tcW w:type="dxa" w:w="1830"/>
                </w:tcPr>
                <w:p>
                  <w:r/>
                </w:p>
                <w:p>
                  <w:pPr>
                    <w:spacing w:before="0" w:after="40"/>
                    <w:jc w:val="center"/>
                  </w:pPr>
                  <w:r>
                    <w:rPr>
                      <w:rFonts w:ascii="Times New Roman" w:hAnsi="Times New Roman"/>
                      <w:b w:val="0"/>
                      <w:i w:val="0"/>
                      <w:sz w:val="24"/>
                    </w:rPr>
                    <w:t>95.00</w:t>
                  </w:r>
                </w:p>
              </w:tc>
              <w:tc>
                <w:tcPr>
                  <w:tcW w:type="dxa" w:w="1830"/>
                </w:tcPr>
                <w:p>
                  <w:r/>
                </w:p>
                <w:p>
                  <w:pPr>
                    <w:spacing w:before="0" w:after="40"/>
                    <w:jc w:val="center"/>
                  </w:pPr>
                  <w:r>
                    <w:rPr>
                      <w:rFonts w:ascii="Times New Roman" w:hAnsi="Times New Roman"/>
                      <w:b w:val="0"/>
                      <w:i w:val="0"/>
                      <w:sz w:val="24"/>
                    </w:rPr>
                    <w:t>210</w:t>
                  </w:r>
                </w:p>
              </w:tc>
              <w:tc>
                <w:tcPr>
                  <w:tcW w:type="dxa" w:w="1830"/>
                </w:tcPr>
                <w:p>
                  <w:r/>
                </w:p>
                <w:p>
                  <w:pPr>
                    <w:spacing w:before="0" w:after="40"/>
                    <w:jc w:val="center"/>
                  </w:pPr>
                  <w:r>
                    <w:rPr>
                      <w:rFonts w:ascii="Times New Roman" w:hAnsi="Times New Roman"/>
                      <w:b w:val="0"/>
                      <w:i w:val="0"/>
                      <w:sz w:val="24"/>
                    </w:rPr>
                    <w:t>19,950.00</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DenseVector()</w:t>
            </w:r>
          </w:p>
        </w:tc>
        <w:tc>
          <w:tcPr>
            <w:tcW w:w="1049" w:type="dxa"/>
            <w:shd w:val="clear" w:color="auto" w:fill="E2EFD9" w:themeFill="accent6" w:themeFillTint="33"/>
          </w:tcPr>
          <w:p>
            <w:pPr>
              <w:spacing w:before="0" w:after="40"/>
              <w:jc w:val="left"/>
            </w:pPr>
            <w:r>
              <w:rPr>
                <w:rFonts w:ascii="Times New Roman" w:hAnsi="Times New Roman"/>
                <w:b w:val="0"/>
                <w:i w:val="0"/>
                <w:sz w:val="24"/>
              </w:rPr>
              <w:t>breeze.linalg.DenseVector</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Allocates a dense numerical vector stored contiguously in memory</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vec1 :* vec2</w:t>
            </w:r>
          </w:p>
        </w:tc>
        <w:tc>
          <w:tcPr>
            <w:tcW w:w="1049" w:type="dxa"/>
            <w:shd w:val="clear" w:color="auto" w:fill="E2EFD9" w:themeFill="accent6" w:themeFillTint="33"/>
          </w:tcPr>
          <w:p>
            <w:pPr>
              <w:spacing w:before="0" w:after="40"/>
              <w:jc w:val="left"/>
            </w:pPr>
            <w:r>
              <w:rPr>
                <w:rFonts w:ascii="Times New Roman" w:hAnsi="Times New Roman"/>
                <w:b w:val="0"/>
                <w:i w:val="0"/>
                <w:sz w:val="24"/>
              </w:rPr>
              <w:t>breeze.linalg.DenseVector</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Performs element-wise Hadamard multiplication between two numerical vectors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breeze.linalg.sum()</w:t>
            </w:r>
          </w:p>
        </w:tc>
        <w:tc>
          <w:tcPr>
            <w:tcW w:w="1049" w:type="dxa"/>
            <w:shd w:val="clear" w:color="auto" w:fill="E2EFD9" w:themeFill="accent6" w:themeFillTint="33"/>
          </w:tcPr>
          <w:p>
            <w:pPr>
              <w:spacing w:before="0" w:after="40"/>
              <w:jc w:val="left"/>
            </w:pPr>
            <w:r>
              <w:rPr>
                <w:rFonts w:ascii="Times New Roman" w:hAnsi="Times New Roman"/>
                <w:b w:val="0"/>
                <w:i w:val="0"/>
                <w:sz w:val="24"/>
              </w:rPr>
              <w:t>breeze.linalg</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Calculates the total sum of all elements in a Breeze vector</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breeze.linalg.mean()</w:t>
            </w:r>
          </w:p>
        </w:tc>
        <w:tc>
          <w:tcPr>
            <w:tcW w:w="1049" w:type="dxa"/>
            <w:shd w:val="clear" w:color="auto" w:fill="E2EFD9" w:themeFill="accent6" w:themeFillTint="33"/>
          </w:tcPr>
          <w:p>
            <w:pPr>
              <w:spacing w:before="0" w:after="40"/>
              <w:jc w:val="left"/>
            </w:pPr>
            <w:r>
              <w:rPr>
                <w:rFonts w:ascii="Times New Roman" w:hAnsi="Times New Roman"/>
                <w:b w:val="0"/>
                <w:i w:val="0"/>
                <w:sz w:val="24"/>
              </w:rPr>
              <w:t>breeze.linalg</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the arithmetic mean across all elements in a Breeze vector</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breeze.linalg.max()</w:t>
            </w:r>
          </w:p>
        </w:tc>
        <w:tc>
          <w:tcPr>
            <w:tcW w:w="1049" w:type="dxa"/>
            <w:shd w:val="clear" w:color="auto" w:fill="E2EFD9" w:themeFill="accent6" w:themeFillTint="33"/>
          </w:tcPr>
          <w:p>
            <w:pPr>
              <w:spacing w:before="0" w:after="40"/>
              <w:jc w:val="left"/>
            </w:pPr>
            <w:r>
              <w:rPr>
                <w:rFonts w:ascii="Times New Roman" w:hAnsi="Times New Roman"/>
                <w:b w:val="0"/>
                <w:i w:val="0"/>
                <w:sz w:val="24"/>
              </w:rPr>
              <w:t>breeze.linalg</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Determines the maximum scalar value stored within a Breeze vector</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Plotly.plot()</w:t>
            </w:r>
          </w:p>
        </w:tc>
        <w:tc>
          <w:tcPr>
            <w:tcW w:w="1049" w:type="dxa"/>
            <w:shd w:val="clear" w:color="auto" w:fill="E2EFD9" w:themeFill="accent6" w:themeFillTint="33"/>
          </w:tcPr>
          <w:p>
            <w:pPr>
              <w:spacing w:before="0" w:after="40"/>
              <w:jc w:val="left"/>
            </w:pPr>
            <w:r>
              <w:rPr>
                <w:rFonts w:ascii="Times New Roman" w:hAnsi="Times New Roman"/>
                <w:b w:val="0"/>
                <w:i w:val="0"/>
                <w:sz w:val="24"/>
              </w:rPr>
              <w:t>plotly.Plotly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Compiles and renders interactive web-based charts from plot specifications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Bar()</w:t>
            </w:r>
          </w:p>
        </w:tc>
        <w:tc>
          <w:tcPr>
            <w:tcW w:w="1049" w:type="dxa"/>
            <w:shd w:val="clear" w:color="auto" w:fill="E2EFD9" w:themeFill="accent6" w:themeFillTint="33"/>
          </w:tcPr>
          <w:p>
            <w:pPr>
              <w:spacing w:before="0" w:after="40"/>
              <w:jc w:val="left"/>
            </w:pPr>
            <w:r>
              <w:rPr>
                <w:rFonts w:ascii="Times New Roman" w:hAnsi="Times New Roman"/>
                <w:b w:val="0"/>
                <w:i w:val="0"/>
                <w:sz w:val="24"/>
              </w:rPr>
              <w:t>plotly.Bar</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Creates a discrete vertical or horizontal categorical bar chart trace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Layout()</w:t>
            </w:r>
          </w:p>
        </w:tc>
        <w:tc>
          <w:tcPr>
            <w:tcW w:w="1049" w:type="dxa"/>
            <w:shd w:val="clear" w:color="auto" w:fill="E2EFD9" w:themeFill="accent6" w:themeFillTint="33"/>
          </w:tcPr>
          <w:p>
            <w:pPr>
              <w:spacing w:before="0" w:after="40"/>
              <w:jc w:val="left"/>
            </w:pPr>
            <w:r>
              <w:rPr>
                <w:rFonts w:ascii="Times New Roman" w:hAnsi="Times New Roman"/>
                <w:b w:val="0"/>
                <w:i w:val="0"/>
                <w:sz w:val="24"/>
              </w:rPr>
              <w:t>plotly.layout.Layout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Configures canvas margins, titles, axis labels, and color palettes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Color()</w:t>
            </w:r>
          </w:p>
        </w:tc>
        <w:tc>
          <w:tcPr>
            <w:tcW w:w="1049" w:type="dxa"/>
            <w:shd w:val="clear" w:color="auto" w:fill="E2EFD9" w:themeFill="accent6" w:themeFillTint="33"/>
          </w:tcPr>
          <w:p>
            <w:pPr>
              <w:spacing w:before="0" w:after="40"/>
              <w:jc w:val="left"/>
            </w:pPr>
            <w:r>
              <w:rPr>
                <w:rFonts w:ascii="Times New Roman" w:hAnsi="Times New Roman"/>
                <w:b w:val="0"/>
                <w:i w:val="0"/>
                <w:sz w:val="24"/>
              </w:rPr>
              <w:t>plotly.element.Color</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Specifies custom RGBA or hex color mappings for geometric marks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vec.toArray</w:t>
            </w:r>
          </w:p>
        </w:tc>
        <w:tc>
          <w:tcPr>
            <w:tcW w:w="1049" w:type="dxa"/>
            <w:shd w:val="clear" w:color="auto" w:fill="E2EFD9" w:themeFill="accent6" w:themeFillTint="33"/>
          </w:tcPr>
          <w:p>
            <w:pPr>
              <w:spacing w:before="0" w:after="40"/>
              <w:jc w:val="left"/>
            </w:pPr>
            <w:r>
              <w:rPr>
                <w:rFonts w:ascii="Times New Roman" w:hAnsi="Times New Roman"/>
                <w:b w:val="0"/>
                <w:i w:val="0"/>
                <w:sz w:val="24"/>
              </w:rPr>
              <w:t>breeze.linalg.DenseVector</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Converts a Breeze DenseVector into a standard Scala/JVM primitive array</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println()</w:t>
            </w:r>
          </w:p>
        </w:tc>
        <w:tc>
          <w:tcPr>
            <w:tcW w:w="1049" w:type="dxa"/>
            <w:shd w:val="clear" w:color="auto" w:fill="E2EFD9" w:themeFill="accent6" w:themeFillTint="33"/>
          </w:tcPr>
          <w:p>
            <w:pPr>
              <w:spacing w:before="0" w:after="40"/>
              <w:jc w:val="left"/>
            </w:pPr>
            <w:r>
              <w:rPr>
                <w:rFonts w:ascii="Times New Roman" w:hAnsi="Times New Roman"/>
                <w:b w:val="0"/>
                <w:i w:val="0"/>
                <w:sz w:val="24"/>
              </w:rPr>
              <w:t>scala.Predef</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Prints formatted numerical and textual summary records to console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f"..."</w:t>
            </w:r>
          </w:p>
        </w:tc>
        <w:tc>
          <w:tcPr>
            <w:tcW w:w="1049" w:type="dxa"/>
            <w:shd w:val="clear" w:color="auto" w:fill="E2EFD9" w:themeFill="accent6" w:themeFillTint="33"/>
          </w:tcPr>
          <w:p>
            <w:pPr>
              <w:spacing w:before="0" w:after="40"/>
              <w:jc w:val="left"/>
            </w:pPr>
            <w:r>
              <w:rPr>
                <w:rFonts w:ascii="Times New Roman" w:hAnsi="Times New Roman"/>
                <w:b w:val="0"/>
                <w:i w:val="0"/>
                <w:sz w:val="24"/>
              </w:rPr>
              <w:t>scala.StringContext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Formats numerical floating-point outputs with specified decimal precision</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Step 1: Import core Breeze linear algebra modules: breeze.linalg.DenseVector and breeze.linalg.sum.</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Step 2: Initialize priceVector as a DenseVector[Double] holding unit prices for the five fruit types.</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Step 3: Initialize quantityVector as a DenseVector[Double] holding corresponding sales volumes.</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Step 4: Perform vectorized element-wise multiplication (priceVector :* quantityVector) to produce revenueVector.</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Step 5: Compute summary statistics: total gross revenue, average revenue, and top-earning fruit category.</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Step 6: Construct a Plotly.Scala Bar trace mapping fruit names to calculated revenue values.</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Step 7: Configure chart layout styling and display the interactive bar chart visualization.</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Program 24: Numerical Computing with Breeze and Plotly.Scala</w:t>
            </w:r>
          </w:p>
          <w:p>
            <w:pPr>
              <w:spacing w:before="0" w:after="0" w:line="240" w:lineRule="auto"/>
              <w:jc w:val="left"/>
            </w:pPr>
            <w:r>
              <w:rPr>
                <w:rFonts w:ascii="Consolas" w:hAnsi="Consolas"/>
                <w:sz w:val="18"/>
              </w:rPr>
              <w:t>// Student: Rohan Yadav | Reg. No: 26MML0020</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breeze.linalg._</w:t>
            </w:r>
          </w:p>
          <w:p>
            <w:pPr>
              <w:spacing w:before="0" w:after="0" w:line="240" w:lineRule="auto"/>
              <w:jc w:val="left"/>
            </w:pPr>
            <w:r>
              <w:rPr>
                <w:rFonts w:ascii="Consolas" w:hAnsi="Consolas"/>
                <w:sz w:val="18"/>
              </w:rPr>
              <w:t>import breeze.stats._</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object Experiment24_BreezePlotly {</w:t>
            </w:r>
          </w:p>
          <w:p>
            <w:pPr>
              <w:spacing w:before="0" w:after="0" w:line="240" w:lineRule="auto"/>
              <w:jc w:val="left"/>
            </w:pPr>
            <w:r>
              <w:rPr>
                <w:rFonts w:ascii="Consolas" w:hAnsi="Consolas"/>
                <w:sz w:val="18"/>
              </w:rPr>
              <w:t xml:space="preserve">  def main(args: Array[String]): Unit = {</w:t>
            </w:r>
          </w:p>
          <w:p>
            <w:pPr>
              <w:spacing w:before="0" w:after="0" w:line="240" w:lineRule="auto"/>
              <w:jc w:val="left"/>
            </w:pPr>
            <w:r>
              <w:rPr>
                <w:rFonts w:ascii="Consolas" w:hAnsi="Consolas"/>
                <w:sz w:val="18"/>
              </w:rPr>
              <w:t xml:space="preserve">    val fruits = Array("Apple", "Banana", "Orange", "Mango", "Grape")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 Breeze DenseVectors for Price and Quantity</w:t>
            </w:r>
          </w:p>
          <w:p>
            <w:pPr>
              <w:spacing w:before="0" w:after="0" w:line="240" w:lineRule="auto"/>
              <w:jc w:val="left"/>
            </w:pPr>
            <w:r>
              <w:rPr>
                <w:rFonts w:ascii="Consolas" w:hAnsi="Consolas"/>
                <w:sz w:val="18"/>
              </w:rPr>
              <w:t xml:space="preserve">    val prices = DenseVector(120.0, 45.0, 80.0, 150.0, 95.0)</w:t>
            </w:r>
          </w:p>
          <w:p>
            <w:pPr>
              <w:spacing w:before="0" w:after="0" w:line="240" w:lineRule="auto"/>
              <w:jc w:val="left"/>
            </w:pPr>
            <w:r>
              <w:rPr>
                <w:rFonts w:ascii="Consolas" w:hAnsi="Consolas"/>
                <w:sz w:val="18"/>
              </w:rPr>
              <w:t xml:space="preserve">    val quantities = DenseVector(250.0, 600.0, 320.0, 180.0, 210.0)</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 Vectorized Element-wise Multiplication using Breeze's *:* operator</w:t>
            </w:r>
          </w:p>
          <w:p>
            <w:pPr>
              <w:spacing w:before="0" w:after="0" w:line="240" w:lineRule="auto"/>
              <w:jc w:val="left"/>
            </w:pPr>
            <w:r>
              <w:rPr>
                <w:rFonts w:ascii="Consolas" w:hAnsi="Consolas"/>
                <w:sz w:val="18"/>
              </w:rPr>
              <w:t xml:space="preserve">    val revenues = prices *:* quantities</w:t>
            </w:r>
          </w:p>
          <w:p>
            <w:pPr>
              <w:spacing w:before="0" w:after="0" w:line="240" w:lineRule="auto"/>
              <w:jc w:val="left"/>
            </w:pPr>
            <w:r>
              <w:rPr>
                <w:rFonts w:ascii="Consolas" w:hAnsi="Consolas"/>
                <w:sz w:val="18"/>
              </w:rPr>
              <w:t xml:space="preserve">    val totalGross = sum(revenues)</w:t>
            </w:r>
          </w:p>
          <w:p>
            <w:pPr>
              <w:spacing w:before="0" w:after="0" w:line="240" w:lineRule="auto"/>
              <w:jc w:val="left"/>
            </w:pPr>
            <w:r>
              <w:rPr>
                <w:rFonts w:ascii="Consolas" w:hAnsi="Consolas"/>
                <w:sz w:val="18"/>
              </w:rPr>
              <w:t xml:space="preserve">    val meanRevenue = mean(revenues)</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println("=== Breeze Numerical Computations: Total Revenue per Fruit ===") </w:t>
            </w:r>
          </w:p>
          <w:p>
            <w:pPr>
              <w:spacing w:before="0" w:after="0" w:line="240" w:lineRule="auto"/>
              <w:jc w:val="left"/>
            </w:pPr>
            <w:r>
              <w:rPr>
                <w:rFonts w:ascii="Consolas" w:hAnsi="Consolas"/>
                <w:sz w:val="18"/>
              </w:rPr>
              <w:t xml:space="preserve">    println(s"Price Vector (INR):    $prices")</w:t>
            </w:r>
          </w:p>
          <w:p>
            <w:pPr>
              <w:spacing w:before="0" w:after="0" w:line="240" w:lineRule="auto"/>
              <w:jc w:val="left"/>
            </w:pPr>
            <w:r>
              <w:rPr>
                <w:rFonts w:ascii="Consolas" w:hAnsi="Consolas"/>
                <w:sz w:val="18"/>
              </w:rPr>
              <w:t xml:space="preserve">    println(s"Quantity Vector:       $quantities")</w:t>
            </w:r>
          </w:p>
          <w:p>
            <w:pPr>
              <w:spacing w:before="0" w:after="0" w:line="240" w:lineRule="auto"/>
              <w:jc w:val="left"/>
            </w:pPr>
            <w:r>
              <w:rPr>
                <w:rFonts w:ascii="Consolas" w:hAnsi="Consolas"/>
                <w:sz w:val="18"/>
              </w:rPr>
              <w:t xml:space="preserve">    println(s"Revenue Vector (INR):  $revenues\n")</w:t>
            </w:r>
          </w:p>
          <w:p>
            <w:pPr>
              <w:spacing w:before="0" w:after="0" w:line="240" w:lineRule="auto"/>
              <w:jc w:val="left"/>
            </w:pPr>
            <w:r>
              <w:rPr>
                <w:rFonts w:ascii="Consolas" w:hAnsi="Consolas"/>
                <w:sz w:val="18"/>
              </w:rPr>
              <w:t xml:space="preserve">    for (i &lt;- 0 until fruits.length) {</w:t>
            </w:r>
          </w:p>
          <w:p>
            <w:pPr>
              <w:spacing w:before="0" w:after="0" w:line="240" w:lineRule="auto"/>
              <w:jc w:val="left"/>
            </w:pPr>
            <w:r>
              <w:rPr>
                <w:rFonts w:ascii="Consolas" w:hAnsi="Consolas"/>
                <w:sz w:val="18"/>
              </w:rPr>
              <w:t xml:space="preserve">      println(f"  ${fruits(i)}%-7s -&gt; INR ${revenues(i)}%,10.2f")</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 xml:space="preserve">    println(f"\nTotal Gross Revenue: INR $totalGross%,10.2f")</w:t>
            </w:r>
          </w:p>
          <w:p>
            <w:pPr>
              <w:spacing w:before="0" w:after="0" w:line="240" w:lineRule="auto"/>
              <w:jc w:val="left"/>
            </w:pPr>
            <w:r>
              <w:rPr>
                <w:rFonts w:ascii="Consolas" w:hAnsi="Consolas"/>
                <w:sz w:val="18"/>
              </w:rPr>
              <w:t xml:space="preserve">    println(f"Mean Revenue/Fruit:  INR $meanRevenue%,10.2f")</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 2. Interactive Bar Chart Visualization with Plotly.Scala</w:t>
            </w:r>
          </w:p>
          <w:p>
            <w:pPr>
              <w:spacing w:before="0" w:after="0" w:line="240" w:lineRule="auto"/>
              <w:jc w:val="left"/>
            </w:pPr>
            <w:r>
              <w:rPr>
                <w:rFonts w:ascii="Consolas" w:hAnsi="Consolas"/>
                <w:sz w:val="18"/>
              </w:rPr>
              <w:t xml:space="preserve">    import plotly._, plotly.element._, plotly.layout._</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val barTrace = Bar(</w:t>
            </w:r>
          </w:p>
          <w:p>
            <w:pPr>
              <w:spacing w:before="0" w:after="0" w:line="240" w:lineRule="auto"/>
              <w:jc w:val="left"/>
            </w:pPr>
            <w:r>
              <w:rPr>
                <w:rFonts w:ascii="Consolas" w:hAnsi="Consolas"/>
                <w:sz w:val="18"/>
              </w:rPr>
              <w:t xml:space="preserve">      fruits.toSeq,</w:t>
            </w:r>
          </w:p>
          <w:p>
            <w:pPr>
              <w:spacing w:before="0" w:after="0" w:line="240" w:lineRule="auto"/>
              <w:jc w:val="left"/>
            </w:pPr>
            <w:r>
              <w:rPr>
                <w:rFonts w:ascii="Consolas" w:hAnsi="Consolas"/>
                <w:sz w:val="18"/>
              </w:rPr>
              <w:t xml:space="preserve">      revenues.toArray.toSeq,</w:t>
            </w:r>
          </w:p>
          <w:p>
            <w:pPr>
              <w:spacing w:before="0" w:after="0" w:line="240" w:lineRule="auto"/>
              <w:jc w:val="left"/>
            </w:pPr>
            <w:r>
              <w:rPr>
                <w:rFonts w:ascii="Consolas" w:hAnsi="Consolas"/>
                <w:sz w:val="18"/>
              </w:rPr>
              <w:t xml:space="preserve">      name = "Revenue (INR)",</w:t>
            </w:r>
          </w:p>
          <w:p>
            <w:pPr>
              <w:spacing w:before="0" w:after="0" w:line="240" w:lineRule="auto"/>
              <w:jc w:val="left"/>
            </w:pPr>
            <w:r>
              <w:rPr>
                <w:rFonts w:ascii="Consolas" w:hAnsi="Consolas"/>
                <w:sz w:val="18"/>
              </w:rPr>
              <w:t xml:space="preserve">      marker = Marker(color = Seq(</w:t>
            </w:r>
          </w:p>
          <w:p>
            <w:pPr>
              <w:spacing w:before="0" w:after="0" w:line="240" w:lineRule="auto"/>
              <w:jc w:val="left"/>
            </w:pPr>
            <w:r>
              <w:rPr>
                <w:rFonts w:ascii="Consolas" w:hAnsi="Consolas"/>
                <w:sz w:val="18"/>
              </w:rPr>
              <w:t xml:space="preserve">        Color.StringColor("#3182ce"),</w:t>
            </w:r>
          </w:p>
          <w:p>
            <w:pPr>
              <w:spacing w:before="0" w:after="0" w:line="240" w:lineRule="auto"/>
              <w:jc w:val="left"/>
            </w:pPr>
            <w:r>
              <w:rPr>
                <w:rFonts w:ascii="Consolas" w:hAnsi="Consolas"/>
                <w:sz w:val="18"/>
              </w:rPr>
              <w:t xml:space="preserve">        Color.StringColor("#38a169"),</w:t>
            </w:r>
          </w:p>
          <w:p>
            <w:pPr>
              <w:spacing w:before="0" w:after="0" w:line="240" w:lineRule="auto"/>
              <w:jc w:val="left"/>
            </w:pPr>
            <w:r>
              <w:rPr>
                <w:rFonts w:ascii="Consolas" w:hAnsi="Consolas"/>
                <w:sz w:val="18"/>
              </w:rPr>
              <w:t xml:space="preserve">        Color.StringColor("#dd6b20"),</w:t>
            </w:r>
          </w:p>
          <w:p>
            <w:pPr>
              <w:spacing w:before="0" w:after="0" w:line="240" w:lineRule="auto"/>
              <w:jc w:val="left"/>
            </w:pPr>
            <w:r>
              <w:rPr>
                <w:rFonts w:ascii="Consolas" w:hAnsi="Consolas"/>
                <w:sz w:val="18"/>
              </w:rPr>
              <w:t xml:space="preserve">        Color.StringColor("#d69e2e"),</w:t>
            </w:r>
          </w:p>
          <w:p>
            <w:pPr>
              <w:spacing w:before="0" w:after="0" w:line="240" w:lineRule="auto"/>
              <w:jc w:val="left"/>
            </w:pPr>
            <w:r>
              <w:rPr>
                <w:rFonts w:ascii="Consolas" w:hAnsi="Consolas"/>
                <w:sz w:val="18"/>
              </w:rPr>
              <w:t xml:space="preserve">        Color.StringColor("#805ad5")</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 xml:space="preserve">    val plotLayout = Layout(</w:t>
            </w:r>
          </w:p>
          <w:p>
            <w:pPr>
              <w:spacing w:before="0" w:after="0" w:line="240" w:lineRule="auto"/>
              <w:jc w:val="left"/>
            </w:pPr>
            <w:r>
              <w:rPr>
                <w:rFonts w:ascii="Consolas" w:hAnsi="Consolas"/>
                <w:sz w:val="18"/>
              </w:rPr>
              <w:t xml:space="preserve">      title = "Total Revenue by Fruit Category (Breeze &amp; Plotly.Scala)",</w:t>
            </w:r>
          </w:p>
          <w:p>
            <w:pPr>
              <w:spacing w:before="0" w:after="0" w:line="240" w:lineRule="auto"/>
              <w:jc w:val="left"/>
            </w:pPr>
            <w:r>
              <w:rPr>
                <w:rFonts w:ascii="Consolas" w:hAnsi="Consolas"/>
                <w:sz w:val="18"/>
              </w:rPr>
              <w:t xml:space="preserve">      xaxis = plotly.layout.Axis(title = "Fruit Variety"),</w:t>
            </w:r>
          </w:p>
          <w:p>
            <w:pPr>
              <w:spacing w:before="0" w:after="0" w:line="240" w:lineRule="auto"/>
              <w:jc w:val="left"/>
            </w:pPr>
            <w:r>
              <w:rPr>
                <w:rFonts w:ascii="Consolas" w:hAnsi="Consolas"/>
                <w:sz w:val="18"/>
              </w:rPr>
              <w:t xml:space="preserve">      yaxis = plotly.layout.Axis(title = "Total Revenue (INR)")</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 xml:space="preserve">    Plotly.plot("fruit_revenue.html", Seq(barTrace), plotLayout)</w:t>
            </w:r>
          </w:p>
          <w:p>
            <w:pPr>
              <w:spacing w:before="0" w:after="0" w:line="240" w:lineRule="auto"/>
              <w:jc w:val="left"/>
            </w:pPr>
            <w:r>
              <w:rPr>
                <w:rFonts w:ascii="Consolas" w:hAnsi="Consolas"/>
                <w:sz w:val="18"/>
              </w:rPr>
              <w:t xml:space="preserve">    println("\nPlot saved successfully as 'fruit_revenue.html'")</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572000" cy="1880931"/>
                  <wp:docPr id="1" name="Picture 1"/>
                  <wp:cNvGraphicFramePr>
                    <a:graphicFrameLocks noChangeAspect="1"/>
                  </wp:cNvGraphicFramePr>
                  <a:graphic>
                    <a:graphicData uri="http://schemas.openxmlformats.org/drawingml/2006/picture">
                      <pic:pic>
                        <pic:nvPicPr>
                          <pic:cNvPr id="0" name="W14_SlNo24_EP_fig24_1.png"/>
                          <pic:cNvPicPr/>
                        </pic:nvPicPr>
                        <pic:blipFill>
                          <a:blip r:embed="rId12"/>
                          <a:stretch>
                            <a:fillRect/>
                          </a:stretch>
                        </pic:blipFill>
                        <pic:spPr>
                          <a:xfrm>
                            <a:off x="0" y="0"/>
                            <a:ext cx="4572000" cy="1880931"/>
                          </a:xfrm>
                          <a:prstGeom prst="rect"/>
                        </pic:spPr>
                      </pic:pic>
                    </a:graphicData>
                  </a:graphic>
                </wp:inline>
              </w:drawing>
            </w:r>
          </w:p>
          <w:p>
            <w:pPr>
              <w:spacing w:before="0" w:after="40"/>
              <w:jc w:val="center"/>
            </w:pPr>
            <w:r>
              <w:rPr>
                <w:rFonts w:ascii="Times New Roman" w:hAnsi="Times New Roman"/>
                <w:b/>
                <w:i w:val="0"/>
                <w:sz w:val="20"/>
              </w:rPr>
              <w:t>Figure 24.1: Breeze Vectorized Element-Wise Multiplication and Revenue Computation</w:t>
            </w:r>
          </w:p>
          <w:p>
            <w:pPr>
              <w:spacing w:before="0" w:after="40"/>
              <w:jc w:val="both"/>
            </w:pPr>
            <w:r>
              <w:rPr>
                <w:rFonts w:ascii="Times New Roman" w:hAnsi="Times New Roman"/>
                <w:b w:val="0"/>
                <w:i w:val="0"/>
                <w:sz w:val="24"/>
              </w:rPr>
              <w:t>Figure 24.1 presents the numerical results produced by Breeze. Vectorized element-wise multiplication (:*) between unit prices and transaction quantities generates the category revenues: Apple (INR 30,000), Banana (INR 27,000), Orange (INR 25,600), Mango (INR 27,000), and Grape (INR 19,950). The overall gross revenue across all categories totals INR 129,550.00.</w:t>
            </w:r>
          </w:p>
          <w:p>
            <w:pPr>
              <w:spacing w:before="120" w:after="40"/>
              <w:jc w:val="center"/>
            </w:pPr>
            <w:r>
              <w:drawing>
                <wp:inline xmlns:a="http://schemas.openxmlformats.org/drawingml/2006/main" xmlns:pic="http://schemas.openxmlformats.org/drawingml/2006/picture">
                  <wp:extent cx="4572000" cy="2813538"/>
                  <wp:docPr id="2" name="Picture 2"/>
                  <wp:cNvGraphicFramePr>
                    <a:graphicFrameLocks noChangeAspect="1"/>
                  </wp:cNvGraphicFramePr>
                  <a:graphic>
                    <a:graphicData uri="http://schemas.openxmlformats.org/drawingml/2006/picture">
                      <pic:pic>
                        <pic:nvPicPr>
                          <pic:cNvPr id="0" name="W14_SlNo24_EP_fig24_2.png"/>
                          <pic:cNvPicPr/>
                        </pic:nvPicPr>
                        <pic:blipFill>
                          <a:blip r:embed="rId13"/>
                          <a:stretch>
                            <a:fillRect/>
                          </a:stretch>
                        </pic:blipFill>
                        <pic:spPr>
                          <a:xfrm>
                            <a:off x="0" y="0"/>
                            <a:ext cx="4572000" cy="2813538"/>
                          </a:xfrm>
                          <a:prstGeom prst="rect"/>
                        </pic:spPr>
                      </pic:pic>
                    </a:graphicData>
                  </a:graphic>
                </wp:inline>
              </w:drawing>
            </w:r>
          </w:p>
          <w:p>
            <w:pPr>
              <w:spacing w:before="0" w:after="40"/>
              <w:jc w:val="center"/>
            </w:pPr>
            <w:r>
              <w:rPr>
                <w:rFonts w:ascii="Times New Roman" w:hAnsi="Times New Roman"/>
                <w:b/>
                <w:i w:val="0"/>
                <w:sz w:val="20"/>
              </w:rPr>
              <w:t>Figure 24.2: Plotly.Scala Dynamic Bar Chart of Fruit Revenue Breakdown</w:t>
            </w:r>
          </w:p>
          <w:p>
            <w:pPr>
              <w:spacing w:before="0" w:after="40"/>
              <w:jc w:val="both"/>
            </w:pPr>
            <w:r>
              <w:rPr>
                <w:rFonts w:ascii="Times New Roman" w:hAnsi="Times New Roman"/>
                <w:b w:val="0"/>
                <w:i w:val="0"/>
                <w:sz w:val="24"/>
              </w:rPr>
              <w:t>Figure 24.2 illustrates the interactive categorical bar chart constructed with Plotly.Scala. The chart maps each fruit variety to its total revenue, featuring color differentiation across bars, exact currency annotations, responsive hover tooltips, and standardized layout margins.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Breeze numerical computing and Plotly.Scala visualization experiment demonstrated the capabilities of high-performance linear algebra coupled with modern dynamic plotting in Scala.</w:t>
            </w:r>
          </w:p>
          <w:p/>
          <w:p>
            <w:pPr>
              <w:spacing w:before="0" w:after="40"/>
              <w:ind w:left="360"/>
              <w:jc w:val="both"/>
            </w:pPr>
            <w:r>
              <w:rPr>
                <w:rFonts w:ascii="Times New Roman" w:hAnsi="Times New Roman"/>
                <w:b w:val="0"/>
                <w:i w:val="0"/>
                <w:sz w:val="24"/>
              </w:rPr>
              <w:t>•  Breeze DenseVector leverages BLAS and LAPACK bindings for high-throughput vectorized math operations.</w:t>
            </w:r>
          </w:p>
          <w:p/>
          <w:p>
            <w:pPr>
              <w:spacing w:before="0" w:after="40"/>
              <w:ind w:left="360"/>
              <w:jc w:val="both"/>
            </w:pPr>
            <w:r>
              <w:rPr>
                <w:rFonts w:ascii="Times New Roman" w:hAnsi="Times New Roman"/>
                <w:b w:val="0"/>
                <w:i w:val="0"/>
                <w:sz w:val="24"/>
              </w:rPr>
              <w:t>•  Element-wise operations (:*) eliminate manual iteration loops, yielding clean and declarative code.</w:t>
            </w:r>
          </w:p>
          <w:p/>
          <w:p>
            <w:pPr>
              <w:spacing w:before="0" w:after="40"/>
              <w:ind w:left="360"/>
              <w:jc w:val="both"/>
            </w:pPr>
            <w:r>
              <w:rPr>
                <w:rFonts w:ascii="Times New Roman" w:hAnsi="Times New Roman"/>
                <w:b w:val="0"/>
                <w:i w:val="0"/>
                <w:sz w:val="24"/>
              </w:rPr>
              <w:t>•  Built-in aggregation functions (sum, mean, max) streamline mathematical analytics workflows.</w:t>
            </w:r>
          </w:p>
          <w:p/>
          <w:p>
            <w:pPr>
              <w:spacing w:before="0" w:after="40"/>
              <w:ind w:left="360"/>
              <w:jc w:val="both"/>
            </w:pPr>
            <w:r>
              <w:rPr>
                <w:rFonts w:ascii="Times New Roman" w:hAnsi="Times New Roman"/>
                <w:b w:val="0"/>
                <w:i w:val="0"/>
                <w:sz w:val="24"/>
              </w:rPr>
              <w:t>•  Plotly.Scala translates Scala data structures into responsive, interactive JavaScript D3/WebGL graphics.</w:t>
            </w:r>
          </w:p>
          <w:p/>
          <w:p>
            <w:pPr>
              <w:spacing w:before="0" w:after="40"/>
              <w:ind w:left="360"/>
              <w:jc w:val="both"/>
            </w:pPr>
            <w:r>
              <w:rPr>
                <w:rFonts w:ascii="Times New Roman" w:hAnsi="Times New Roman"/>
                <w:b w:val="0"/>
                <w:i w:val="0"/>
                <w:sz w:val="24"/>
              </w:rPr>
              <w:t>•  The combination of Breeze and Plotly.Scala delivers a robust numerical computing pipeline on the JVM.</w:t>
            </w:r>
          </w:p>
          <w:p>
            <w:pPr>
              <w:spacing w:before="0" w:after="40"/>
              <w:jc w:val="both"/>
            </w:pPr>
            <w:r>
              <w:rPr>
                <w:rFonts w:ascii="Times New Roman" w:hAnsi="Times New Roman"/>
                <w:b w:val="0"/>
                <w:i w:val="0"/>
                <w:sz w:val="24"/>
              </w:rPr>
              <w:t>Adopting Breeze and Plotly.Scala allows data engineers to execute heavy matrix mathematics and generate analytical dashboards without departing from the Scala language ecosystem.</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Martin Odersky, Lex Spoon, and Bill Venners, Programming in Scala, 5th Edition, Artima Press, 2021.</w:t>
            </w:r>
          </w:p>
          <w:p>
            <w:pPr>
              <w:spacing w:before="0" w:after="40"/>
              <w:jc w:val="both"/>
            </w:pPr>
            <w:r>
              <w:rPr>
                <w:rFonts w:ascii="Times New Roman" w:hAnsi="Times New Roman"/>
                <w:b w:val="0"/>
                <w:i w:val="0"/>
                <w:sz w:val="24"/>
              </w:rPr>
              <w:t>2. Alvin Alexander, Scala Cookbook: Recipes for Object-Oriented and Functional Programming, 2nd Edition, O'Reilly Media, 2021.</w:t>
            </w:r>
          </w:p>
          <w:p>
            <w:pPr>
              <w:spacing w:before="0" w:after="40"/>
              <w:jc w:val="both"/>
            </w:pPr>
            <w:r>
              <w:rPr>
                <w:rFonts w:ascii="Times New Roman" w:hAnsi="Times New Roman"/>
                <w:b w:val="0"/>
                <w:i w:val="0"/>
                <w:sz w:val="24"/>
              </w:rPr>
              <w:t>3. Dean Wampler and Alex Payne, Programming Scala: Scalability = Functional Programming + Objects, 3rd Edition, O'Reilly Media, 2021.</w:t>
            </w:r>
          </w:p>
          <w:p>
            <w:pPr>
              <w:spacing w:before="0" w:after="40"/>
              <w:jc w:val="both"/>
            </w:pPr>
            <w:r>
              <w:rPr>
                <w:rFonts w:ascii="Times New Roman" w:hAnsi="Times New Roman"/>
                <w:b w:val="0"/>
                <w:i w:val="0"/>
                <w:sz w:val="24"/>
              </w:rPr>
              <w:t>4. Google Colab / GitHub Repository Program Source Code: https://github.com/vedantnimkar/pds-lab-assignments/blob/main/W14_SlNo24_BreezePlotly.scala</w:t>
            </w:r>
          </w:p>
          <w:p>
            <w:pPr>
              <w:spacing w:before="0" w:after="40"/>
              <w:jc w:val="both"/>
            </w:pPr>
            <w:r>
              <w:rPr>
                <w:rFonts w:ascii="Times New Roman" w:hAnsi="Times New Roman"/>
                <w:b w:val="0"/>
                <w:i w:val="0"/>
                <w:sz w:val="24"/>
              </w:rPr>
              <w:t>5. Google Drive Program / Notebook Link: https://drive.google.com/drive/folders/1W5HRJYRECn4RC9DEbIkF0nfPf6csRZCd?usp=sharing</w:t>
            </w:r>
          </w:p>
          <w:p>
            <w:pPr>
              <w:spacing w:before="0" w:after="40"/>
              <w:jc w:val="both"/>
            </w:pPr>
            <w:r>
              <w:rPr>
                <w:rFonts w:ascii="Times New Roman" w:hAnsi="Times New Roman"/>
                <w:b w:val="0"/>
                <w:i w:val="0"/>
                <w:sz w:val="24"/>
              </w:rPr>
              <w:t>6. Faculty Official Problem Specimen &amp; Reference Guide: https://drive.google.com/file/d/1lpj0FsQXWB5xw1QYBE46JmwEbnQYVToi/view?usp=drive_link</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26MML0020</w:t>
    </w:r>
    <w:r>
      <w:tab/>
    </w:r>
    <w:r>
      <w:t>Name: ROHAN YADAV</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22-10-2026</w:t>
    </w:r>
    <w:r>
      <w:rPr>
        <w:b/>
      </w:rPr>
      <w:tab/>
    </w:r>
    <w:r>
      <w:rPr>
        <w:b/>
      </w:rPr>
      <w:t>Week No.: 14</w:t>
    </w:r>
    <w:r>
      <w:rPr>
        <w:b/>
      </w:rPr>
      <w:tab/>
    </w:r>
    <w:r>
      <w:rPr>
        <w:b/>
      </w:rPr>
      <w:t>Program S. No.: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