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5090D" w:rsidRDefault="0055090D" w:rsidP="0055090D">
      <w:pPr>
        <w:shd w:val="clear" w:color="auto" w:fill="FFFFFF"/>
        <w:spacing w:before="63" w:after="100" w:afterAutospacing="1" w:line="312" w:lineRule="atLeast"/>
        <w:outlineLvl w:val="0"/>
        <w:rPr>
          <w:rFonts w:ascii="Helvetica" w:eastAsia="Times New Roman" w:hAnsi="Helvetica" w:cs="Helvetica"/>
          <w:color w:val="610B38"/>
          <w:kern w:val="36"/>
          <w:sz w:val="36"/>
          <w:szCs w:val="36"/>
        </w:rPr>
      </w:pPr>
    </w:p>
    <w:p w:rsidR="0055090D" w:rsidRDefault="0055090D" w:rsidP="0055090D">
      <w:pPr>
        <w:shd w:val="clear" w:color="auto" w:fill="FFFFFF"/>
        <w:spacing w:before="63" w:after="100" w:afterAutospacing="1" w:line="312" w:lineRule="atLeast"/>
        <w:outlineLvl w:val="0"/>
        <w:rPr>
          <w:rFonts w:ascii="Helvetica" w:eastAsia="Times New Roman" w:hAnsi="Helvetica" w:cs="Helvetica"/>
          <w:color w:val="610B38"/>
          <w:kern w:val="36"/>
          <w:sz w:val="36"/>
          <w:szCs w:val="36"/>
        </w:rPr>
      </w:pPr>
      <w:r w:rsidRPr="0055090D">
        <w:rPr>
          <w:rFonts w:ascii="Helvetica" w:eastAsia="Times New Roman" w:hAnsi="Helvetica" w:cs="Helvetica"/>
          <w:color w:val="610B38"/>
          <w:kern w:val="36"/>
          <w:sz w:val="36"/>
          <w:szCs w:val="36"/>
        </w:rPr>
        <w:t xml:space="preserve">Simplified Reference Model </w:t>
      </w:r>
      <w:r>
        <w:rPr>
          <w:rFonts w:ascii="Helvetica" w:eastAsia="Times New Roman" w:hAnsi="Helvetica" w:cs="Helvetica"/>
          <w:noProof/>
          <w:color w:val="610B38"/>
          <w:kern w:val="36"/>
          <w:sz w:val="36"/>
          <w:szCs w:val="36"/>
        </w:rPr>
        <w:t>o</w:t>
      </w:r>
      <w:r w:rsidRPr="0055090D">
        <w:rPr>
          <w:rFonts w:ascii="Helvetica" w:eastAsia="Times New Roman" w:hAnsi="Helvetica" w:cs="Helvetica"/>
          <w:color w:val="610B38"/>
          <w:kern w:val="36"/>
          <w:sz w:val="36"/>
          <w:szCs w:val="36"/>
        </w:rPr>
        <w:t xml:space="preserve">f </w:t>
      </w:r>
      <w:r>
        <w:rPr>
          <w:rFonts w:ascii="Helvetica" w:eastAsia="Times New Roman" w:hAnsi="Helvetica" w:cs="Helvetica"/>
          <w:color w:val="610B38"/>
          <w:kern w:val="36"/>
          <w:sz w:val="36"/>
          <w:szCs w:val="36"/>
        </w:rPr>
        <w:t xml:space="preserve">Mobile </w:t>
      </w:r>
      <w:r w:rsidRPr="0055090D">
        <w:rPr>
          <w:rFonts w:ascii="Helvetica" w:eastAsia="Times New Roman" w:hAnsi="Helvetica" w:cs="Helvetica"/>
          <w:color w:val="610B38"/>
          <w:kern w:val="36"/>
          <w:sz w:val="36"/>
          <w:szCs w:val="36"/>
        </w:rPr>
        <w:t>Communication</w:t>
      </w:r>
    </w:p>
    <w:p w:rsidR="0055090D" w:rsidRDefault="0055090D" w:rsidP="0055090D">
      <w:pPr>
        <w:shd w:val="clear" w:color="auto" w:fill="FFFFFF"/>
        <w:spacing w:before="63" w:after="100" w:afterAutospacing="1" w:line="312" w:lineRule="atLeast"/>
        <w:outlineLvl w:val="0"/>
        <w:rPr>
          <w:rFonts w:ascii="Helvetica" w:eastAsia="Times New Roman" w:hAnsi="Helvetica" w:cs="Helvetica"/>
          <w:color w:val="610B38"/>
          <w:kern w:val="36"/>
          <w:sz w:val="36"/>
          <w:szCs w:val="36"/>
        </w:rPr>
      </w:pPr>
    </w:p>
    <w:p w:rsidR="0055090D" w:rsidRDefault="0055090D" w:rsidP="0055090D">
      <w:pPr>
        <w:shd w:val="clear" w:color="auto" w:fill="FFFFFF"/>
        <w:spacing w:before="63" w:after="100" w:afterAutospacing="1" w:line="312" w:lineRule="atLeast"/>
        <w:outlineLvl w:val="0"/>
        <w:rPr>
          <w:rFonts w:ascii="Helvetica" w:eastAsia="Times New Roman" w:hAnsi="Helvetica" w:cs="Helvetica"/>
          <w:color w:val="610B38"/>
          <w:kern w:val="36"/>
          <w:sz w:val="36"/>
          <w:szCs w:val="36"/>
        </w:rPr>
      </w:pPr>
      <w:r>
        <w:rPr>
          <w:rFonts w:ascii="Helvetica" w:eastAsia="Times New Roman" w:hAnsi="Helvetica" w:cs="Helvetica"/>
          <w:noProof/>
          <w:color w:val="610B38"/>
          <w:kern w:val="36"/>
          <w:sz w:val="36"/>
          <w:szCs w:val="36"/>
        </w:rPr>
        <w:drawing>
          <wp:inline distT="0" distB="0" distL="0" distR="0">
            <wp:extent cx="5923915" cy="3140710"/>
            <wp:effectExtent l="19050" t="0" r="635" b="0"/>
            <wp:docPr id="6" name="Picture 6" descr="C:\Users\admin\Desktop\simplified-reference-model-of-mobile-commun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Desktop\simplified-reference-model-of-mobile-communication.png"/>
                    <pic:cNvPicPr>
                      <a:picLocks noChangeAspect="1" noChangeArrowheads="1"/>
                    </pic:cNvPicPr>
                  </pic:nvPicPr>
                  <pic:blipFill>
                    <a:blip r:embed="rId6"/>
                    <a:srcRect/>
                    <a:stretch>
                      <a:fillRect/>
                    </a:stretch>
                  </pic:blipFill>
                  <pic:spPr bwMode="auto">
                    <a:xfrm>
                      <a:off x="0" y="0"/>
                      <a:ext cx="5923915" cy="3140710"/>
                    </a:xfrm>
                    <a:prstGeom prst="rect">
                      <a:avLst/>
                    </a:prstGeom>
                    <a:noFill/>
                    <a:ln w="9525">
                      <a:noFill/>
                      <a:miter lim="800000"/>
                      <a:headEnd/>
                      <a:tailEnd/>
                    </a:ln>
                  </pic:spPr>
                </pic:pic>
              </a:graphicData>
            </a:graphic>
          </wp:inline>
        </w:drawing>
      </w:r>
    </w:p>
    <w:p w:rsidR="0055090D" w:rsidRDefault="00E22725" w:rsidP="0055090D">
      <w:pPr>
        <w:shd w:val="clear" w:color="auto" w:fill="FFFFFF"/>
        <w:spacing w:before="63" w:after="100" w:afterAutospacing="1" w:line="312" w:lineRule="atLeast"/>
        <w:outlineLvl w:val="0"/>
        <w:rPr>
          <w:rFonts w:ascii="Helvetica" w:eastAsia="Times New Roman" w:hAnsi="Helvetica" w:cs="Helvetica"/>
          <w:color w:val="610B38"/>
          <w:kern w:val="36"/>
          <w:sz w:val="36"/>
          <w:szCs w:val="36"/>
        </w:rPr>
      </w:pPr>
      <w:r>
        <w:rPr>
          <w:noProof/>
        </w:rPr>
        <mc:AlternateContent>
          <mc:Choice Requires="wps">
            <w:drawing>
              <wp:inline distT="0" distB="0" distL="0" distR="0">
                <wp:extent cx="302895" cy="302895"/>
                <wp:effectExtent l="0" t="0" r="0" b="0"/>
                <wp:docPr id="2" name=" 1" descr="Simplified Reference Model of Communicati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FADB9D" id=" 1" o:spid="_x0000_s1026" alt="Simplified Reference Model of Communication"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" filled="f" stroked="f">
                <v:path arrowok="t"/>
                <w10:anchorlock/>
              </v:rect>
            </w:pict>
          </mc:Fallback>
        </mc:AlternateContent>
      </w:r>
      <w:r>
        <w:rPr>
          <w:noProof/>
        </w:rPr>
        <mc:AlternateContent>
          <mc:Choice Requires="wps">
            <w:drawing>
              <wp:inline distT="0" distB="0" distL="0" distR="0">
                <wp:extent cx="302895" cy="302895"/>
                <wp:effectExtent l="0" t="0" r="0" b="0"/>
                <wp:docPr id="1" name=" 2" descr="Simplified Reference Model of Communicati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E60C6A" id=" 2" o:spid="_x0000_s1026" alt="Simplified Reference Model of Communication"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" filled="f" stroked="f">
                <v:path arrowok="t"/>
                <w10:anchorlock/>
              </v:rect>
            </w:pict>
          </mc:Fallback>
        </mc:AlternateContent>
      </w:r>
    </w:p>
    <w:p w:rsidR="0055090D" w:rsidRPr="0055090D" w:rsidRDefault="0055090D" w:rsidP="0055090D">
      <w:pPr>
        <w:spacing w:after="0" w:line="240" w:lineRule="auto"/>
        <w:ind w:firstLine="720"/>
        <w:jc w:val="both"/>
        <w:rPr>
          <w:rFonts w:ascii="Times New Roman" w:eastAsia="Times New Roman" w:hAnsi="Times New Roman" w:cs="Times New Roman"/>
          <w:sz w:val="24"/>
          <w:szCs w:val="24"/>
        </w:rPr>
      </w:pPr>
      <w:r w:rsidRPr="0055090D">
        <w:rPr>
          <w:rFonts w:ascii="Times New Roman" w:eastAsia="Times New Roman" w:hAnsi="Times New Roman" w:cs="Times New Roman"/>
          <w:color w:val="000000"/>
          <w:sz w:val="28"/>
          <w:szCs w:val="28"/>
        </w:rPr>
        <w:t>The above figure shows a </w:t>
      </w:r>
      <w:r w:rsidRPr="0055090D">
        <w:rPr>
          <w:rFonts w:ascii="Times New Roman" w:eastAsia="Times New Roman" w:hAnsi="Times New Roman" w:cs="Times New Roman"/>
          <w:b/>
          <w:bCs/>
          <w:color w:val="000000"/>
          <w:sz w:val="28"/>
          <w:szCs w:val="28"/>
        </w:rPr>
        <w:t>personal digital assistant (PDA)</w:t>
      </w:r>
      <w:r w:rsidRPr="0055090D">
        <w:rPr>
          <w:rFonts w:ascii="Times New Roman" w:eastAsia="Times New Roman" w:hAnsi="Times New Roman" w:cs="Times New Roman"/>
          <w:color w:val="000000"/>
          <w:sz w:val="28"/>
          <w:szCs w:val="28"/>
        </w:rPr>
        <w:t> which provides an example for a wireless and portable device. This Personal digital assistant communicates with a </w:t>
      </w:r>
      <w:r w:rsidRPr="0055090D">
        <w:rPr>
          <w:rFonts w:ascii="Times New Roman" w:eastAsia="Times New Roman" w:hAnsi="Times New Roman" w:cs="Times New Roman"/>
          <w:b/>
          <w:bCs/>
          <w:color w:val="000000"/>
          <w:sz w:val="28"/>
          <w:szCs w:val="28"/>
        </w:rPr>
        <w:t>base station</w:t>
      </w:r>
      <w:r w:rsidRPr="0055090D">
        <w:rPr>
          <w:rFonts w:ascii="Times New Roman" w:eastAsia="Times New Roman" w:hAnsi="Times New Roman" w:cs="Times New Roman"/>
          <w:color w:val="000000"/>
          <w:sz w:val="28"/>
          <w:szCs w:val="28"/>
        </w:rPr>
        <w:t> in the middle of the picture. The base station consists of a radio transceiver (receiver and sender) and an interworking unit connecting the wireless link with the fixed link. The communication partner of the Personal Digital Assistant, a </w:t>
      </w:r>
      <w:r w:rsidRPr="0055090D">
        <w:rPr>
          <w:rFonts w:ascii="Times New Roman" w:eastAsia="Times New Roman" w:hAnsi="Times New Roman" w:cs="Times New Roman"/>
          <w:b/>
          <w:bCs/>
          <w:color w:val="000000"/>
          <w:sz w:val="28"/>
          <w:szCs w:val="28"/>
        </w:rPr>
        <w:t>conventional computer</w:t>
      </w:r>
      <w:r w:rsidRPr="0055090D">
        <w:rPr>
          <w:rFonts w:ascii="Times New Roman" w:eastAsia="Times New Roman" w:hAnsi="Times New Roman" w:cs="Times New Roman"/>
          <w:color w:val="000000"/>
          <w:sz w:val="28"/>
          <w:szCs w:val="28"/>
        </w:rPr>
        <w:t>, is shown on the right hand side. Under earth each network element (such as PDA, interworking unit, computer), the figure shows the </w:t>
      </w:r>
      <w:r w:rsidRPr="0055090D">
        <w:rPr>
          <w:rFonts w:ascii="Times New Roman" w:eastAsia="Times New Roman" w:hAnsi="Times New Roman" w:cs="Times New Roman"/>
          <w:b/>
          <w:bCs/>
          <w:color w:val="000000"/>
          <w:sz w:val="28"/>
          <w:szCs w:val="28"/>
        </w:rPr>
        <w:t>protocol stack</w:t>
      </w:r>
      <w:r w:rsidRPr="0055090D">
        <w:rPr>
          <w:rFonts w:ascii="Times New Roman" w:eastAsia="Times New Roman" w:hAnsi="Times New Roman" w:cs="Times New Roman"/>
          <w:color w:val="000000"/>
          <w:sz w:val="28"/>
          <w:szCs w:val="28"/>
        </w:rPr>
        <w:t> implemented in the system according to the reference model.</w:t>
      </w:r>
    </w:p>
    <w:p w:rsidR="0055090D" w:rsidRPr="0055090D" w:rsidRDefault="0055090D" w:rsidP="0055090D">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55090D">
        <w:rPr>
          <w:rFonts w:ascii="Times New Roman" w:eastAsia="Times New Roman" w:hAnsi="Times New Roman" w:cs="Times New Roman"/>
          <w:b/>
          <w:bCs/>
          <w:color w:val="000000"/>
          <w:sz w:val="28"/>
          <w:szCs w:val="28"/>
        </w:rPr>
        <w:t>End-systems</w:t>
      </w:r>
      <w:r w:rsidRPr="0055090D">
        <w:rPr>
          <w:rFonts w:ascii="Times New Roman" w:eastAsia="Times New Roman" w:hAnsi="Times New Roman" w:cs="Times New Roman"/>
          <w:color w:val="000000"/>
          <w:sz w:val="28"/>
          <w:szCs w:val="28"/>
        </w:rPr>
        <w:t>, such as PDA and computer in the example, need a full protocol stack comprising the application layer, transport layer, network layer, data link layer and physical layer. Applications on the end-systems communicate with each other using the services of the lower layer.</w:t>
      </w:r>
    </w:p>
    <w:p w:rsidR="0055090D" w:rsidRPr="0055090D" w:rsidRDefault="0055090D" w:rsidP="0055090D">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55090D">
        <w:rPr>
          <w:rFonts w:ascii="Times New Roman" w:eastAsia="Times New Roman" w:hAnsi="Times New Roman" w:cs="Times New Roman"/>
          <w:b/>
          <w:bCs/>
          <w:color w:val="000000"/>
          <w:sz w:val="28"/>
          <w:szCs w:val="28"/>
        </w:rPr>
        <w:lastRenderedPageBreak/>
        <w:t>Intermediate systems</w:t>
      </w:r>
      <w:r w:rsidRPr="0055090D">
        <w:rPr>
          <w:rFonts w:ascii="Times New Roman" w:eastAsia="Times New Roman" w:hAnsi="Times New Roman" w:cs="Times New Roman"/>
          <w:color w:val="000000"/>
          <w:sz w:val="28"/>
          <w:szCs w:val="28"/>
        </w:rPr>
        <w:t> such as interworking unit; do not necessarily need all of the layers. Above figure shows the network, data link and physical layers. As (according to the reference model) only entities at the same level communicate with each other (i.e. transport with transport, network with network).</w:t>
      </w:r>
    </w:p>
    <w:p w:rsidR="0055090D" w:rsidRPr="0055090D" w:rsidRDefault="0055090D" w:rsidP="0055090D">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55090D">
        <w:rPr>
          <w:rFonts w:ascii="Times New Roman" w:eastAsia="Times New Roman" w:hAnsi="Times New Roman" w:cs="Times New Roman"/>
          <w:b/>
          <w:bCs/>
          <w:color w:val="000000"/>
          <w:sz w:val="28"/>
          <w:szCs w:val="28"/>
        </w:rPr>
        <w:t>Influence of mobile communication to the layer model</w:t>
      </w:r>
    </w:p>
    <w:tbl>
      <w:tblPr>
        <w:tblW w:w="10193"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238"/>
        <w:gridCol w:w="6955"/>
      </w:tblGrid>
      <w:tr w:rsidR="0055090D" w:rsidRPr="0055090D" w:rsidTr="0055090D">
        <w:tc>
          <w:tcPr>
            <w:tcW w:w="0" w:type="auto"/>
            <w:shd w:val="clear" w:color="auto" w:fill="C7CCBE"/>
            <w:tcMar>
              <w:top w:w="150" w:type="dxa"/>
              <w:left w:w="150" w:type="dxa"/>
              <w:bottom w:w="150" w:type="dxa"/>
              <w:right w:w="150" w:type="dxa"/>
            </w:tcMar>
            <w:hideMark/>
          </w:tcPr>
          <w:p w:rsidR="0055090D" w:rsidRPr="0055090D" w:rsidRDefault="0055090D" w:rsidP="0055090D">
            <w:pPr>
              <w:spacing w:after="0" w:line="240" w:lineRule="auto"/>
              <w:jc w:val="both"/>
              <w:rPr>
                <w:rFonts w:ascii="Times New Roman" w:eastAsia="Times New Roman" w:hAnsi="Times New Roman" w:cs="Times New Roman"/>
                <w:b/>
                <w:bCs/>
                <w:color w:val="000000"/>
                <w:sz w:val="28"/>
                <w:szCs w:val="28"/>
              </w:rPr>
            </w:pPr>
            <w:r w:rsidRPr="0055090D">
              <w:rPr>
                <w:rFonts w:ascii="Times New Roman" w:eastAsia="Times New Roman" w:hAnsi="Times New Roman" w:cs="Times New Roman"/>
                <w:b/>
                <w:bCs/>
                <w:color w:val="000000"/>
                <w:sz w:val="28"/>
                <w:szCs w:val="28"/>
              </w:rPr>
              <w:t>Layers</w:t>
            </w:r>
          </w:p>
        </w:tc>
        <w:tc>
          <w:tcPr>
            <w:tcW w:w="0" w:type="auto"/>
            <w:shd w:val="clear" w:color="auto" w:fill="C7CCBE"/>
            <w:tcMar>
              <w:top w:w="150" w:type="dxa"/>
              <w:left w:w="150" w:type="dxa"/>
              <w:bottom w:w="150" w:type="dxa"/>
              <w:right w:w="150" w:type="dxa"/>
            </w:tcMar>
            <w:hideMark/>
          </w:tcPr>
          <w:p w:rsidR="0055090D" w:rsidRPr="0055090D" w:rsidRDefault="0055090D" w:rsidP="0055090D">
            <w:pPr>
              <w:spacing w:after="0" w:line="240" w:lineRule="auto"/>
              <w:jc w:val="both"/>
              <w:rPr>
                <w:rFonts w:ascii="Times New Roman" w:eastAsia="Times New Roman" w:hAnsi="Times New Roman" w:cs="Times New Roman"/>
                <w:b/>
                <w:bCs/>
                <w:color w:val="000000"/>
                <w:sz w:val="28"/>
                <w:szCs w:val="28"/>
              </w:rPr>
            </w:pPr>
            <w:r w:rsidRPr="0055090D">
              <w:rPr>
                <w:rFonts w:ascii="Times New Roman" w:eastAsia="Times New Roman" w:hAnsi="Times New Roman" w:cs="Times New Roman"/>
                <w:b/>
                <w:bCs/>
                <w:color w:val="000000"/>
                <w:sz w:val="28"/>
                <w:szCs w:val="28"/>
              </w:rPr>
              <w:t>Key points</w:t>
            </w:r>
          </w:p>
        </w:tc>
      </w:tr>
      <w:tr w:rsidR="0055090D" w:rsidRPr="0055090D" w:rsidTr="0055090D">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55090D" w:rsidRPr="0055090D" w:rsidRDefault="0055090D" w:rsidP="0055090D">
            <w:pPr>
              <w:spacing w:after="0" w:line="288" w:lineRule="atLeast"/>
              <w:ind w:left="250"/>
              <w:jc w:val="both"/>
              <w:rPr>
                <w:rFonts w:ascii="Times New Roman" w:eastAsia="Times New Roman" w:hAnsi="Times New Roman" w:cs="Times New Roman"/>
                <w:color w:val="000000"/>
                <w:sz w:val="28"/>
                <w:szCs w:val="28"/>
              </w:rPr>
            </w:pPr>
            <w:r w:rsidRPr="0055090D">
              <w:rPr>
                <w:rFonts w:ascii="Times New Roman" w:eastAsia="Times New Roman" w:hAnsi="Times New Roman" w:cs="Times New Roman"/>
                <w:color w:val="000000"/>
                <w:sz w:val="28"/>
                <w:szCs w:val="28"/>
              </w:rPr>
              <w:t>Application layer</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55090D" w:rsidRPr="0055090D" w:rsidRDefault="0055090D" w:rsidP="0055090D">
            <w:pPr>
              <w:numPr>
                <w:ilvl w:val="0"/>
                <w:numId w:val="1"/>
              </w:numPr>
              <w:spacing w:before="50" w:after="100" w:afterAutospacing="1" w:line="263" w:lineRule="atLeast"/>
              <w:ind w:left="970"/>
              <w:jc w:val="both"/>
              <w:rPr>
                <w:rFonts w:ascii="Times New Roman" w:eastAsia="Times New Roman" w:hAnsi="Times New Roman" w:cs="Times New Roman"/>
                <w:color w:val="000000"/>
                <w:sz w:val="28"/>
                <w:szCs w:val="28"/>
              </w:rPr>
            </w:pPr>
            <w:r w:rsidRPr="0055090D">
              <w:rPr>
                <w:rFonts w:ascii="Times New Roman" w:eastAsia="Times New Roman" w:hAnsi="Times New Roman" w:cs="Times New Roman"/>
                <w:color w:val="000000"/>
                <w:sz w:val="28"/>
                <w:szCs w:val="28"/>
              </w:rPr>
              <w:t>service location</w:t>
            </w:r>
          </w:p>
          <w:p w:rsidR="0055090D" w:rsidRPr="0055090D" w:rsidRDefault="0055090D" w:rsidP="0055090D">
            <w:pPr>
              <w:numPr>
                <w:ilvl w:val="0"/>
                <w:numId w:val="1"/>
              </w:numPr>
              <w:spacing w:before="50" w:after="100" w:afterAutospacing="1" w:line="263" w:lineRule="atLeast"/>
              <w:ind w:left="970"/>
              <w:jc w:val="both"/>
              <w:rPr>
                <w:rFonts w:ascii="Times New Roman" w:eastAsia="Times New Roman" w:hAnsi="Times New Roman" w:cs="Times New Roman"/>
                <w:color w:val="000000"/>
                <w:sz w:val="28"/>
                <w:szCs w:val="28"/>
              </w:rPr>
            </w:pPr>
            <w:r w:rsidRPr="0055090D">
              <w:rPr>
                <w:rFonts w:ascii="Times New Roman" w:eastAsia="Times New Roman" w:hAnsi="Times New Roman" w:cs="Times New Roman"/>
                <w:color w:val="000000"/>
                <w:sz w:val="28"/>
                <w:szCs w:val="28"/>
              </w:rPr>
              <w:t>new applications, multimedia</w:t>
            </w:r>
          </w:p>
          <w:p w:rsidR="0055090D" w:rsidRPr="0055090D" w:rsidRDefault="0055090D" w:rsidP="0055090D">
            <w:pPr>
              <w:numPr>
                <w:ilvl w:val="0"/>
                <w:numId w:val="1"/>
              </w:numPr>
              <w:spacing w:before="50" w:after="100" w:afterAutospacing="1" w:line="263" w:lineRule="atLeast"/>
              <w:ind w:left="970"/>
              <w:jc w:val="both"/>
              <w:rPr>
                <w:rFonts w:ascii="Times New Roman" w:eastAsia="Times New Roman" w:hAnsi="Times New Roman" w:cs="Times New Roman"/>
                <w:color w:val="000000"/>
                <w:sz w:val="28"/>
                <w:szCs w:val="28"/>
              </w:rPr>
            </w:pPr>
            <w:r w:rsidRPr="0055090D">
              <w:rPr>
                <w:rFonts w:ascii="Times New Roman" w:eastAsia="Times New Roman" w:hAnsi="Times New Roman" w:cs="Times New Roman"/>
                <w:color w:val="000000"/>
                <w:sz w:val="28"/>
                <w:szCs w:val="28"/>
              </w:rPr>
              <w:t>adaptive applications</w:t>
            </w:r>
          </w:p>
        </w:tc>
      </w:tr>
      <w:tr w:rsidR="0055090D" w:rsidRPr="0055090D" w:rsidTr="0055090D">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55090D" w:rsidRPr="0055090D" w:rsidRDefault="0055090D" w:rsidP="0055090D">
            <w:pPr>
              <w:spacing w:after="0" w:line="288" w:lineRule="atLeast"/>
              <w:ind w:left="250"/>
              <w:jc w:val="both"/>
              <w:rPr>
                <w:rFonts w:ascii="Times New Roman" w:eastAsia="Times New Roman" w:hAnsi="Times New Roman" w:cs="Times New Roman"/>
                <w:color w:val="000000"/>
                <w:sz w:val="28"/>
                <w:szCs w:val="28"/>
              </w:rPr>
            </w:pPr>
            <w:r w:rsidRPr="0055090D">
              <w:rPr>
                <w:rFonts w:ascii="Times New Roman" w:eastAsia="Times New Roman" w:hAnsi="Times New Roman" w:cs="Times New Roman"/>
                <w:color w:val="000000"/>
                <w:sz w:val="28"/>
                <w:szCs w:val="28"/>
              </w:rPr>
              <w:t>Transport layer</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55090D" w:rsidRPr="0055090D" w:rsidRDefault="0055090D" w:rsidP="0055090D">
            <w:pPr>
              <w:numPr>
                <w:ilvl w:val="0"/>
                <w:numId w:val="2"/>
              </w:numPr>
              <w:spacing w:before="50" w:after="100" w:afterAutospacing="1" w:line="263" w:lineRule="atLeast"/>
              <w:ind w:left="970"/>
              <w:jc w:val="both"/>
              <w:rPr>
                <w:rFonts w:ascii="Times New Roman" w:eastAsia="Times New Roman" w:hAnsi="Times New Roman" w:cs="Times New Roman"/>
                <w:color w:val="000000"/>
                <w:sz w:val="28"/>
                <w:szCs w:val="28"/>
              </w:rPr>
            </w:pPr>
            <w:r w:rsidRPr="0055090D">
              <w:rPr>
                <w:rFonts w:ascii="Times New Roman" w:eastAsia="Times New Roman" w:hAnsi="Times New Roman" w:cs="Times New Roman"/>
                <w:color w:val="000000"/>
                <w:sz w:val="28"/>
                <w:szCs w:val="28"/>
              </w:rPr>
              <w:t>congestion and flow control</w:t>
            </w:r>
          </w:p>
          <w:p w:rsidR="0055090D" w:rsidRPr="0055090D" w:rsidRDefault="0055090D" w:rsidP="0055090D">
            <w:pPr>
              <w:numPr>
                <w:ilvl w:val="0"/>
                <w:numId w:val="2"/>
              </w:numPr>
              <w:spacing w:before="50" w:after="100" w:afterAutospacing="1" w:line="263" w:lineRule="atLeast"/>
              <w:ind w:left="970"/>
              <w:jc w:val="both"/>
              <w:rPr>
                <w:rFonts w:ascii="Times New Roman" w:eastAsia="Times New Roman" w:hAnsi="Times New Roman" w:cs="Times New Roman"/>
                <w:color w:val="000000"/>
                <w:sz w:val="28"/>
                <w:szCs w:val="28"/>
              </w:rPr>
            </w:pPr>
            <w:r w:rsidRPr="0055090D">
              <w:rPr>
                <w:rFonts w:ascii="Times New Roman" w:eastAsia="Times New Roman" w:hAnsi="Times New Roman" w:cs="Times New Roman"/>
                <w:color w:val="000000"/>
                <w:sz w:val="28"/>
                <w:szCs w:val="28"/>
              </w:rPr>
              <w:t>quality of service</w:t>
            </w:r>
          </w:p>
        </w:tc>
      </w:tr>
      <w:tr w:rsidR="0055090D" w:rsidRPr="0055090D" w:rsidTr="0055090D">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55090D" w:rsidRPr="0055090D" w:rsidRDefault="0055090D" w:rsidP="0055090D">
            <w:pPr>
              <w:spacing w:after="0" w:line="288" w:lineRule="atLeast"/>
              <w:ind w:left="250"/>
              <w:jc w:val="both"/>
              <w:rPr>
                <w:rFonts w:ascii="Times New Roman" w:eastAsia="Times New Roman" w:hAnsi="Times New Roman" w:cs="Times New Roman"/>
                <w:color w:val="000000"/>
                <w:sz w:val="28"/>
                <w:szCs w:val="28"/>
              </w:rPr>
            </w:pPr>
            <w:r w:rsidRPr="0055090D">
              <w:rPr>
                <w:rFonts w:ascii="Times New Roman" w:eastAsia="Times New Roman" w:hAnsi="Times New Roman" w:cs="Times New Roman"/>
                <w:color w:val="000000"/>
                <w:sz w:val="28"/>
                <w:szCs w:val="28"/>
              </w:rPr>
              <w:t>Network layer</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55090D" w:rsidRPr="0055090D" w:rsidRDefault="0055090D" w:rsidP="0055090D">
            <w:pPr>
              <w:numPr>
                <w:ilvl w:val="0"/>
                <w:numId w:val="3"/>
              </w:numPr>
              <w:spacing w:before="50" w:after="100" w:afterAutospacing="1" w:line="263" w:lineRule="atLeast"/>
              <w:ind w:left="970"/>
              <w:jc w:val="both"/>
              <w:rPr>
                <w:rFonts w:ascii="Times New Roman" w:eastAsia="Times New Roman" w:hAnsi="Times New Roman" w:cs="Times New Roman"/>
                <w:color w:val="000000"/>
                <w:sz w:val="28"/>
                <w:szCs w:val="28"/>
              </w:rPr>
            </w:pPr>
            <w:r w:rsidRPr="0055090D">
              <w:rPr>
                <w:rFonts w:ascii="Times New Roman" w:eastAsia="Times New Roman" w:hAnsi="Times New Roman" w:cs="Times New Roman"/>
                <w:color w:val="000000"/>
                <w:sz w:val="28"/>
                <w:szCs w:val="28"/>
              </w:rPr>
              <w:t>addressing, routing, device location</w:t>
            </w:r>
          </w:p>
          <w:p w:rsidR="0055090D" w:rsidRPr="0055090D" w:rsidRDefault="0055090D" w:rsidP="0055090D">
            <w:pPr>
              <w:numPr>
                <w:ilvl w:val="0"/>
                <w:numId w:val="3"/>
              </w:numPr>
              <w:spacing w:before="50" w:after="100" w:afterAutospacing="1" w:line="263" w:lineRule="atLeast"/>
              <w:ind w:left="970"/>
              <w:jc w:val="both"/>
              <w:rPr>
                <w:rFonts w:ascii="Times New Roman" w:eastAsia="Times New Roman" w:hAnsi="Times New Roman" w:cs="Times New Roman"/>
                <w:color w:val="000000"/>
                <w:sz w:val="28"/>
                <w:szCs w:val="28"/>
              </w:rPr>
            </w:pPr>
            <w:r w:rsidRPr="0055090D">
              <w:rPr>
                <w:rFonts w:ascii="Times New Roman" w:eastAsia="Times New Roman" w:hAnsi="Times New Roman" w:cs="Times New Roman"/>
                <w:color w:val="000000"/>
                <w:sz w:val="28"/>
                <w:szCs w:val="28"/>
              </w:rPr>
              <w:t>hand-over</w:t>
            </w:r>
          </w:p>
        </w:tc>
      </w:tr>
      <w:tr w:rsidR="0055090D" w:rsidRPr="0055090D" w:rsidTr="0055090D">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55090D" w:rsidRPr="0055090D" w:rsidRDefault="0055090D" w:rsidP="0055090D">
            <w:pPr>
              <w:spacing w:after="0" w:line="288" w:lineRule="atLeast"/>
              <w:ind w:left="250"/>
              <w:jc w:val="both"/>
              <w:rPr>
                <w:rFonts w:ascii="Times New Roman" w:eastAsia="Times New Roman" w:hAnsi="Times New Roman" w:cs="Times New Roman"/>
                <w:color w:val="000000"/>
                <w:sz w:val="28"/>
                <w:szCs w:val="28"/>
              </w:rPr>
            </w:pPr>
            <w:r w:rsidRPr="0055090D">
              <w:rPr>
                <w:rFonts w:ascii="Times New Roman" w:eastAsia="Times New Roman" w:hAnsi="Times New Roman" w:cs="Times New Roman"/>
                <w:color w:val="000000"/>
                <w:sz w:val="28"/>
                <w:szCs w:val="28"/>
              </w:rPr>
              <w:t>Data link layer</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55090D" w:rsidRPr="0055090D" w:rsidRDefault="0055090D" w:rsidP="0055090D">
            <w:pPr>
              <w:numPr>
                <w:ilvl w:val="0"/>
                <w:numId w:val="4"/>
              </w:numPr>
              <w:spacing w:before="50" w:after="100" w:afterAutospacing="1" w:line="263" w:lineRule="atLeast"/>
              <w:ind w:left="970"/>
              <w:jc w:val="both"/>
              <w:rPr>
                <w:rFonts w:ascii="Times New Roman" w:eastAsia="Times New Roman" w:hAnsi="Times New Roman" w:cs="Times New Roman"/>
                <w:color w:val="000000"/>
                <w:sz w:val="28"/>
                <w:szCs w:val="28"/>
              </w:rPr>
            </w:pPr>
            <w:r w:rsidRPr="0055090D">
              <w:rPr>
                <w:rFonts w:ascii="Times New Roman" w:eastAsia="Times New Roman" w:hAnsi="Times New Roman" w:cs="Times New Roman"/>
                <w:color w:val="000000"/>
                <w:sz w:val="28"/>
                <w:szCs w:val="28"/>
              </w:rPr>
              <w:t>authentication</w:t>
            </w:r>
          </w:p>
          <w:p w:rsidR="0055090D" w:rsidRPr="0055090D" w:rsidRDefault="0055090D" w:rsidP="0055090D">
            <w:pPr>
              <w:numPr>
                <w:ilvl w:val="0"/>
                <w:numId w:val="4"/>
              </w:numPr>
              <w:spacing w:before="50" w:after="100" w:afterAutospacing="1" w:line="263" w:lineRule="atLeast"/>
              <w:ind w:left="970"/>
              <w:jc w:val="both"/>
              <w:rPr>
                <w:rFonts w:ascii="Times New Roman" w:eastAsia="Times New Roman" w:hAnsi="Times New Roman" w:cs="Times New Roman"/>
                <w:color w:val="000000"/>
                <w:sz w:val="28"/>
                <w:szCs w:val="28"/>
              </w:rPr>
            </w:pPr>
            <w:r w:rsidRPr="0055090D">
              <w:rPr>
                <w:rFonts w:ascii="Times New Roman" w:eastAsia="Times New Roman" w:hAnsi="Times New Roman" w:cs="Times New Roman"/>
                <w:color w:val="000000"/>
                <w:sz w:val="28"/>
                <w:szCs w:val="28"/>
              </w:rPr>
              <w:t>media access</w:t>
            </w:r>
          </w:p>
          <w:p w:rsidR="0055090D" w:rsidRPr="0055090D" w:rsidRDefault="0055090D" w:rsidP="0055090D">
            <w:pPr>
              <w:numPr>
                <w:ilvl w:val="0"/>
                <w:numId w:val="4"/>
              </w:numPr>
              <w:spacing w:before="50" w:after="100" w:afterAutospacing="1" w:line="263" w:lineRule="atLeast"/>
              <w:ind w:left="970"/>
              <w:jc w:val="both"/>
              <w:rPr>
                <w:rFonts w:ascii="Times New Roman" w:eastAsia="Times New Roman" w:hAnsi="Times New Roman" w:cs="Times New Roman"/>
                <w:color w:val="000000"/>
                <w:sz w:val="28"/>
                <w:szCs w:val="28"/>
              </w:rPr>
            </w:pPr>
            <w:r w:rsidRPr="0055090D">
              <w:rPr>
                <w:rFonts w:ascii="Times New Roman" w:eastAsia="Times New Roman" w:hAnsi="Times New Roman" w:cs="Times New Roman"/>
                <w:color w:val="000000"/>
                <w:sz w:val="28"/>
                <w:szCs w:val="28"/>
              </w:rPr>
              <w:t>multiplexing</w:t>
            </w:r>
          </w:p>
          <w:p w:rsidR="0055090D" w:rsidRPr="0055090D" w:rsidRDefault="0055090D" w:rsidP="0055090D">
            <w:pPr>
              <w:numPr>
                <w:ilvl w:val="0"/>
                <w:numId w:val="4"/>
              </w:numPr>
              <w:spacing w:before="50" w:after="100" w:afterAutospacing="1" w:line="263" w:lineRule="atLeast"/>
              <w:ind w:left="970"/>
              <w:jc w:val="both"/>
              <w:rPr>
                <w:rFonts w:ascii="Times New Roman" w:eastAsia="Times New Roman" w:hAnsi="Times New Roman" w:cs="Times New Roman"/>
                <w:color w:val="000000"/>
                <w:sz w:val="28"/>
                <w:szCs w:val="28"/>
              </w:rPr>
            </w:pPr>
            <w:r w:rsidRPr="0055090D">
              <w:rPr>
                <w:rFonts w:ascii="Times New Roman" w:eastAsia="Times New Roman" w:hAnsi="Times New Roman" w:cs="Times New Roman"/>
                <w:color w:val="000000"/>
                <w:sz w:val="28"/>
                <w:szCs w:val="28"/>
              </w:rPr>
              <w:t>media access control</w:t>
            </w:r>
          </w:p>
        </w:tc>
      </w:tr>
      <w:tr w:rsidR="0055090D" w:rsidRPr="0055090D" w:rsidTr="0055090D">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55090D" w:rsidRPr="0055090D" w:rsidRDefault="0055090D" w:rsidP="0055090D">
            <w:pPr>
              <w:spacing w:after="0" w:line="288" w:lineRule="atLeast"/>
              <w:ind w:left="250"/>
              <w:jc w:val="both"/>
              <w:rPr>
                <w:rFonts w:ascii="Times New Roman" w:eastAsia="Times New Roman" w:hAnsi="Times New Roman" w:cs="Times New Roman"/>
                <w:color w:val="000000"/>
                <w:sz w:val="28"/>
                <w:szCs w:val="28"/>
              </w:rPr>
            </w:pPr>
            <w:r w:rsidRPr="0055090D">
              <w:rPr>
                <w:rFonts w:ascii="Times New Roman" w:eastAsia="Times New Roman" w:hAnsi="Times New Roman" w:cs="Times New Roman"/>
                <w:color w:val="000000"/>
                <w:sz w:val="28"/>
                <w:szCs w:val="28"/>
              </w:rPr>
              <w:t>Physical layer</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55090D" w:rsidRPr="0055090D" w:rsidRDefault="0055090D" w:rsidP="0055090D">
            <w:pPr>
              <w:numPr>
                <w:ilvl w:val="0"/>
                <w:numId w:val="5"/>
              </w:numPr>
              <w:spacing w:before="50" w:after="100" w:afterAutospacing="1" w:line="263" w:lineRule="atLeast"/>
              <w:ind w:left="97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encryption</w:t>
            </w:r>
          </w:p>
          <w:p w:rsidR="0055090D" w:rsidRPr="0055090D" w:rsidRDefault="0055090D" w:rsidP="0055090D">
            <w:pPr>
              <w:numPr>
                <w:ilvl w:val="0"/>
                <w:numId w:val="5"/>
              </w:numPr>
              <w:spacing w:before="50" w:after="100" w:afterAutospacing="1" w:line="263" w:lineRule="atLeast"/>
              <w:ind w:left="970"/>
              <w:jc w:val="both"/>
              <w:rPr>
                <w:rFonts w:ascii="Times New Roman" w:eastAsia="Times New Roman" w:hAnsi="Times New Roman" w:cs="Times New Roman"/>
                <w:color w:val="000000"/>
                <w:sz w:val="28"/>
                <w:szCs w:val="28"/>
              </w:rPr>
            </w:pPr>
            <w:r w:rsidRPr="0055090D">
              <w:rPr>
                <w:rFonts w:ascii="Times New Roman" w:eastAsia="Times New Roman" w:hAnsi="Times New Roman" w:cs="Times New Roman"/>
                <w:color w:val="000000"/>
                <w:sz w:val="28"/>
                <w:szCs w:val="28"/>
              </w:rPr>
              <w:t>modulation</w:t>
            </w:r>
          </w:p>
          <w:p w:rsidR="0055090D" w:rsidRPr="0055090D" w:rsidRDefault="0055090D" w:rsidP="0055090D">
            <w:pPr>
              <w:numPr>
                <w:ilvl w:val="0"/>
                <w:numId w:val="5"/>
              </w:numPr>
              <w:spacing w:before="50" w:after="100" w:afterAutospacing="1" w:line="263" w:lineRule="atLeast"/>
              <w:ind w:left="970"/>
              <w:jc w:val="both"/>
              <w:rPr>
                <w:rFonts w:ascii="Times New Roman" w:eastAsia="Times New Roman" w:hAnsi="Times New Roman" w:cs="Times New Roman"/>
                <w:color w:val="000000"/>
                <w:sz w:val="28"/>
                <w:szCs w:val="28"/>
              </w:rPr>
            </w:pPr>
            <w:r w:rsidRPr="0055090D">
              <w:rPr>
                <w:rFonts w:ascii="Times New Roman" w:eastAsia="Times New Roman" w:hAnsi="Times New Roman" w:cs="Times New Roman"/>
                <w:color w:val="000000"/>
                <w:sz w:val="28"/>
                <w:szCs w:val="28"/>
              </w:rPr>
              <w:t>interference</w:t>
            </w:r>
          </w:p>
          <w:p w:rsidR="0055090D" w:rsidRPr="0055090D" w:rsidRDefault="0055090D" w:rsidP="0055090D">
            <w:pPr>
              <w:numPr>
                <w:ilvl w:val="0"/>
                <w:numId w:val="5"/>
              </w:numPr>
              <w:spacing w:before="50" w:after="100" w:afterAutospacing="1" w:line="263" w:lineRule="atLeast"/>
              <w:ind w:left="970"/>
              <w:jc w:val="both"/>
              <w:rPr>
                <w:rFonts w:ascii="Times New Roman" w:eastAsia="Times New Roman" w:hAnsi="Times New Roman" w:cs="Times New Roman"/>
                <w:color w:val="000000"/>
                <w:sz w:val="28"/>
                <w:szCs w:val="28"/>
              </w:rPr>
            </w:pPr>
            <w:r w:rsidRPr="0055090D">
              <w:rPr>
                <w:rFonts w:ascii="Times New Roman" w:eastAsia="Times New Roman" w:hAnsi="Times New Roman" w:cs="Times New Roman"/>
                <w:color w:val="000000"/>
                <w:sz w:val="28"/>
                <w:szCs w:val="28"/>
              </w:rPr>
              <w:t>attenuation</w:t>
            </w:r>
          </w:p>
          <w:p w:rsidR="0055090D" w:rsidRPr="0055090D" w:rsidRDefault="0055090D" w:rsidP="0055090D">
            <w:pPr>
              <w:numPr>
                <w:ilvl w:val="0"/>
                <w:numId w:val="5"/>
              </w:numPr>
              <w:spacing w:before="50" w:after="100" w:afterAutospacing="1" w:line="263" w:lineRule="atLeast"/>
              <w:ind w:left="970"/>
              <w:jc w:val="both"/>
              <w:rPr>
                <w:rFonts w:ascii="Times New Roman" w:eastAsia="Times New Roman" w:hAnsi="Times New Roman" w:cs="Times New Roman"/>
                <w:color w:val="000000"/>
                <w:sz w:val="28"/>
                <w:szCs w:val="28"/>
              </w:rPr>
            </w:pPr>
            <w:r w:rsidRPr="0055090D">
              <w:rPr>
                <w:rFonts w:ascii="Times New Roman" w:eastAsia="Times New Roman" w:hAnsi="Times New Roman" w:cs="Times New Roman"/>
                <w:color w:val="000000"/>
                <w:sz w:val="28"/>
                <w:szCs w:val="28"/>
              </w:rPr>
              <w:t>frequency</w:t>
            </w:r>
          </w:p>
        </w:tc>
      </w:tr>
    </w:tbl>
    <w:p w:rsidR="0055090D" w:rsidRDefault="0055090D" w:rsidP="0055090D">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28"/>
          <w:szCs w:val="28"/>
        </w:rPr>
      </w:pPr>
    </w:p>
    <w:p w:rsidR="0055090D" w:rsidRDefault="0055090D" w:rsidP="0055090D">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28"/>
          <w:szCs w:val="28"/>
        </w:rPr>
      </w:pPr>
    </w:p>
    <w:p w:rsidR="0055090D" w:rsidRPr="0055090D" w:rsidRDefault="0055090D" w:rsidP="0055090D">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28"/>
          <w:szCs w:val="28"/>
        </w:rPr>
      </w:pPr>
      <w:r w:rsidRPr="0055090D">
        <w:rPr>
          <w:rFonts w:ascii="Times New Roman" w:eastAsia="Times New Roman" w:hAnsi="Times New Roman" w:cs="Times New Roman"/>
          <w:color w:val="610B4B"/>
          <w:sz w:val="28"/>
          <w:szCs w:val="28"/>
        </w:rPr>
        <w:t>Physical layer</w:t>
      </w:r>
    </w:p>
    <w:p w:rsidR="0055090D" w:rsidRPr="0055090D" w:rsidRDefault="0055090D" w:rsidP="0055090D">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55090D">
        <w:rPr>
          <w:rFonts w:ascii="Times New Roman" w:eastAsia="Times New Roman" w:hAnsi="Times New Roman" w:cs="Times New Roman"/>
          <w:color w:val="000000"/>
          <w:sz w:val="28"/>
          <w:szCs w:val="28"/>
        </w:rPr>
        <w:lastRenderedPageBreak/>
        <w:t>This is the lowest layer in a communication system and is responsible for the conversion of a stream of bits into signals that are transmitted on the sender side. The physical layer of the receiver transforms the signals back into a bit stream. For wireless communication, the physical layer is responsible for generation of the carrier frequency, frequency selection, signal detection (although heavy interference may disturb the signal), modulation of data into a carrier frequency and encryption.</w:t>
      </w:r>
    </w:p>
    <w:p w:rsidR="0055090D" w:rsidRPr="0055090D" w:rsidRDefault="0055090D" w:rsidP="0055090D">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28"/>
          <w:szCs w:val="28"/>
        </w:rPr>
      </w:pPr>
      <w:r w:rsidRPr="0055090D">
        <w:rPr>
          <w:rFonts w:ascii="Times New Roman" w:eastAsia="Times New Roman" w:hAnsi="Times New Roman" w:cs="Times New Roman"/>
          <w:color w:val="610B4B"/>
          <w:sz w:val="28"/>
          <w:szCs w:val="28"/>
        </w:rPr>
        <w:t>Data link layer</w:t>
      </w:r>
    </w:p>
    <w:p w:rsidR="0055090D" w:rsidRPr="0055090D" w:rsidRDefault="0055090D" w:rsidP="0055090D">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55090D">
        <w:rPr>
          <w:rFonts w:ascii="Times New Roman" w:eastAsia="Times New Roman" w:hAnsi="Times New Roman" w:cs="Times New Roman"/>
          <w:color w:val="000000"/>
          <w:sz w:val="28"/>
          <w:szCs w:val="28"/>
        </w:rPr>
        <w:t>The main tasks of the data link layer include accessing the medium, multiplexing of different data streams, correction of transmission errors and synchronization (i.e. detection of a data frame). In short, the data link layer is responsible for a reliable point to point connection between two devices or a point to multipoint connection between one sender and several receivers.</w:t>
      </w:r>
    </w:p>
    <w:p w:rsidR="0055090D" w:rsidRPr="0055090D" w:rsidRDefault="0055090D" w:rsidP="0055090D">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28"/>
          <w:szCs w:val="28"/>
        </w:rPr>
      </w:pPr>
      <w:r w:rsidRPr="0055090D">
        <w:rPr>
          <w:rFonts w:ascii="Times New Roman" w:eastAsia="Times New Roman" w:hAnsi="Times New Roman" w:cs="Times New Roman"/>
          <w:color w:val="610B4B"/>
          <w:sz w:val="28"/>
          <w:szCs w:val="28"/>
        </w:rPr>
        <w:t>Network layer</w:t>
      </w:r>
    </w:p>
    <w:p w:rsidR="0055090D" w:rsidRPr="0055090D" w:rsidRDefault="0055090D" w:rsidP="0055090D">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55090D">
        <w:rPr>
          <w:rFonts w:ascii="Times New Roman" w:eastAsia="Times New Roman" w:hAnsi="Times New Roman" w:cs="Times New Roman"/>
          <w:color w:val="000000"/>
          <w:sz w:val="28"/>
          <w:szCs w:val="28"/>
        </w:rPr>
        <w:t>The third layer which is called network layer is responsible for routing packets through network or establishing a connection between two entities over many other intermediate systems. Some topics are addressing, routing, device location, and handover between different networks. The several solutions for the network layer protocol of the internet (the Internet Protocol IP).</w:t>
      </w:r>
    </w:p>
    <w:p w:rsidR="0055090D" w:rsidRPr="0055090D" w:rsidRDefault="0055090D" w:rsidP="0055090D">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28"/>
          <w:szCs w:val="28"/>
        </w:rPr>
      </w:pPr>
      <w:r w:rsidRPr="0055090D">
        <w:rPr>
          <w:rFonts w:ascii="Times New Roman" w:eastAsia="Times New Roman" w:hAnsi="Times New Roman" w:cs="Times New Roman"/>
          <w:color w:val="610B4B"/>
          <w:sz w:val="28"/>
          <w:szCs w:val="28"/>
        </w:rPr>
        <w:t>Transport layer</w:t>
      </w:r>
    </w:p>
    <w:p w:rsidR="0055090D" w:rsidRPr="0055090D" w:rsidRDefault="0055090D" w:rsidP="0055090D">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55090D">
        <w:rPr>
          <w:rFonts w:ascii="Times New Roman" w:eastAsia="Times New Roman" w:hAnsi="Times New Roman" w:cs="Times New Roman"/>
          <w:color w:val="000000"/>
          <w:sz w:val="28"/>
          <w:szCs w:val="28"/>
        </w:rPr>
        <w:t>Transport layer is used in the reference model to establish an end to end connection. Topics like quality of service, flow and congestion control are relevant, especially if the transport protocols known from the internet, TCP and UDP, are to be used over a wireless link.</w:t>
      </w:r>
    </w:p>
    <w:p w:rsidR="0055090D" w:rsidRPr="0055090D" w:rsidRDefault="0055090D" w:rsidP="0055090D">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28"/>
          <w:szCs w:val="28"/>
        </w:rPr>
      </w:pPr>
      <w:r w:rsidRPr="0055090D">
        <w:rPr>
          <w:rFonts w:ascii="Times New Roman" w:eastAsia="Times New Roman" w:hAnsi="Times New Roman" w:cs="Times New Roman"/>
          <w:color w:val="610B4B"/>
          <w:sz w:val="28"/>
          <w:szCs w:val="28"/>
        </w:rPr>
        <w:t>Application layer</w:t>
      </w:r>
    </w:p>
    <w:p w:rsidR="00F324AE" w:rsidRPr="0055090D" w:rsidRDefault="0055090D" w:rsidP="0055090D">
      <w:pPr>
        <w:shd w:val="clear" w:color="auto" w:fill="FFFFFF"/>
        <w:spacing w:before="100" w:beforeAutospacing="1" w:after="100" w:afterAutospacing="1" w:line="240" w:lineRule="auto"/>
        <w:jc w:val="both"/>
        <w:rPr>
          <w:rFonts w:ascii="Times New Roman" w:hAnsi="Times New Roman" w:cs="Times New Roman"/>
          <w:sz w:val="28"/>
          <w:szCs w:val="28"/>
        </w:rPr>
      </w:pPr>
      <w:r w:rsidRPr="0055090D">
        <w:rPr>
          <w:rFonts w:ascii="Times New Roman" w:eastAsia="Times New Roman" w:hAnsi="Times New Roman" w:cs="Times New Roman"/>
          <w:color w:val="000000"/>
          <w:sz w:val="28"/>
          <w:szCs w:val="28"/>
        </w:rPr>
        <w:t>The applications (complemented by additional layers that can support applications) are situated on top of all transmission oriented layers. Some context on this layer are service location, support for multimedia applications, adaptive applications that can handle the variations in transmission characteristics, and wireless access to the World Wide Web using a portable device. Most demanding applications are video (high data rate) and interactive gaming (low jitter, low latency).</w:t>
      </w:r>
    </w:p>
    <w:sectPr w:rsidR="00F324AE" w:rsidRPr="0055090D" w:rsidSect="00F324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altName w:val="Arial"/>
    <w:panose1 w:val="020B05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843BA1"/>
    <w:multiLevelType w:val="multilevel"/>
    <w:tmpl w:val="92C87B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5B701B4D"/>
    <w:multiLevelType w:val="multilevel"/>
    <w:tmpl w:val="0108DE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672C3D08"/>
    <w:multiLevelType w:val="multilevel"/>
    <w:tmpl w:val="496AFF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78564813"/>
    <w:multiLevelType w:val="multilevel"/>
    <w:tmpl w:val="7F5A2F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7CEE1D2C"/>
    <w:multiLevelType w:val="multilevel"/>
    <w:tmpl w:val="7A00DF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90D"/>
    <w:rsid w:val="0055090D"/>
    <w:rsid w:val="00E22725"/>
    <w:rsid w:val="00F324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docId w15:val="{1B7848BD-9A5D-054F-81B5-172B36B03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24AE"/>
  </w:style>
  <w:style w:type="paragraph" w:styleId="Heading1">
    <w:name w:val="heading 1"/>
    <w:basedOn w:val="Normal"/>
    <w:link w:val="Heading1Char"/>
    <w:uiPriority w:val="9"/>
    <w:qFormat/>
    <w:rsid w:val="0055090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55090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090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55090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5090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5090D"/>
    <w:rPr>
      <w:b/>
      <w:bCs/>
    </w:rPr>
  </w:style>
  <w:style w:type="paragraph" w:styleId="BalloonText">
    <w:name w:val="Balloon Text"/>
    <w:basedOn w:val="Normal"/>
    <w:link w:val="BalloonTextChar"/>
    <w:uiPriority w:val="99"/>
    <w:semiHidden/>
    <w:unhideWhenUsed/>
    <w:rsid w:val="005509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090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1222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tyles" Target="styles.xml" /><Relationship Id="rId7" Type="http://schemas.openxmlformats.org/officeDocument/2006/relationships/fontTable" Target="fontTable.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image" Target="media/image1.png" /><Relationship Id="rId5" Type="http://schemas.openxmlformats.org/officeDocument/2006/relationships/webSettings" Target="webSettings.xml" /><Relationship Id="rId4" Type="http://schemas.openxmlformats.org/officeDocument/2006/relationships/settings" Target="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D6EF7C-592C-4982-84E5-3455AFB91283}">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571</Words>
  <Characters>3261</Characters>
  <Application>Microsoft Office Word</Application>
  <DocSecurity>0</DocSecurity>
  <Lines>27</Lines>
  <Paragraphs>7</Paragraphs>
  <ScaleCrop>false</ScaleCrop>
  <Company/>
  <LinksUpToDate>false</LinksUpToDate>
  <CharactersWithSpaces>3825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a_kuthe@rediffmail.com</cp:lastModifiedBy>
  <cp:revision>2</cp:revision>
  <dcterms:created xsi:type="dcterms:W3CDTF">2020-07-24T06:48:00Z</dcterms:created>
  <dcterms:modified xsi:type="dcterms:W3CDTF">2020-07-24T06:48:00Z</dcterms:modified>
</cp:coreProperties>
</file>