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5E37"/>
          <w:sz w:val="40"/>
          <w:szCs w:val="40"/>
        </w:rPr>
        <w:t xml:space="preserve">IDP Catalog — Design Document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D7D4F"/>
          <w:sz w:val="26"/>
          <w:szCs w:val="26"/>
        </w:rPr>
        <w:t xml:space="preserve">Repo / SysID / System Entity Model with Read-Only Plugin Tabs</w:t>
      </w:r>
    </w:p>
    <w:p>
      <w:pPr>
        <w:pBdr>
          <w:bottom w:val="single" w:color="5BA872" w:sz="16" w:space="6"/>
        </w:pBdr>
        <w:spacing w:after="240"/>
      </w:pP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Author: </w:t>
      </w:r>
      <w:r>
        <w:rPr>
          <w:rFonts w:ascii="Calibri" w:cs="Calibri" w:eastAsia="Calibri" w:hAnsi="Calibri"/>
          <w:color w:val="1C3557"/>
          <w:sz w:val="19"/>
          <w:szCs w:val="19"/>
        </w:rPr>
        <w:t xml:space="preserve">Rohid   |   </w:t>
      </w: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Program: </w:t>
      </w:r>
      <w:r>
        <w:rPr>
          <w:rFonts w:ascii="Calibri" w:cs="Calibri" w:eastAsia="Calibri" w:hAnsi="Calibri"/>
          <w:color w:val="1C3557"/>
          <w:sz w:val="19"/>
          <w:szCs w:val="19"/>
        </w:rPr>
        <w:t xml:space="preserve">RTB — Internal Developer Platform (Harness IDP)</w:t>
      </w: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br/>
        <w:t xml:space="preserve">    Status: </w:t>
      </w:r>
      <w:r>
        <w:rPr>
          <w:rFonts w:ascii="Calibri" w:cs="Calibri" w:eastAsia="Calibri" w:hAnsi="Calibri"/>
          <w:color w:val="1C3557"/>
          <w:sz w:val="19"/>
          <w:szCs w:val="19"/>
        </w:rPr>
        <w:t xml:space="preserve">Draft for review   |   </w:t>
      </w:r>
      <w:r>
        <w:rPr>
          <w:rFonts w:ascii="Calibri" w:cs="Calibri" w:eastAsia="Calibri" w:hAnsi="Calibri"/>
          <w:b/>
          <w:bCs/>
          <w:color w:val="1C3557"/>
          <w:sz w:val="19"/>
          <w:szCs w:val="19"/>
        </w:rPr>
        <w:t xml:space="preserve">Version: </w:t>
      </w:r>
      <w:r>
        <w:rPr>
          <w:rFonts w:ascii="Calibri" w:cs="Calibri" w:eastAsia="Calibri" w:hAnsi="Calibri"/>
          <w:color w:val="1C3557"/>
          <w:sz w:val="19"/>
          <w:szCs w:val="19"/>
        </w:rPr>
        <w:t xml:space="preserve">0.2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1. Purpose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Engineers currently context-switch across multiple tools — Jenkins, SonarQube, Wiz, Datadog, Kubernetes, cost tools — to understand the health, security posture, ownership, and pipeline status of a single service. Each switch costs time, breaks flow, and fragments the "single source of truth" the IDP is meant to provide.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document defines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Catalog</w:t>
      </w:r>
      <w:r>
        <w:rPr>
          <w:rFonts w:ascii="Calibri" w:cs="Calibri" w:eastAsia="Calibri" w:hAnsi="Calibri"/>
          <w:sz w:val="21"/>
          <w:szCs w:val="21"/>
        </w:rPr>
        <w:t xml:space="preserve"> experience where every entity (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Repo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SysID</w:t>
      </w:r>
      <w:r>
        <w:rPr>
          <w:rFonts w:ascii="Calibri" w:cs="Calibri" w:eastAsia="Calibri" w:hAnsi="Calibri"/>
          <w:sz w:val="21"/>
          <w:szCs w:val="21"/>
        </w:rPr>
        <w:t xml:space="preserve">, 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System</w:t>
      </w:r>
      <w:r>
        <w:rPr>
          <w:rFonts w:ascii="Calibri" w:cs="Calibri" w:eastAsia="Calibri" w:hAnsi="Calibri"/>
          <w:sz w:val="21"/>
          <w:szCs w:val="21"/>
        </w:rPr>
        <w:t xml:space="preserve">) has a unified detail page. Instead of a monolithic dashboard, the page exposes a set of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read-only plugin tabs</w:t>
      </w:r>
      <w:r>
        <w:rPr>
          <w:rFonts w:ascii="Calibri" w:cs="Calibri" w:eastAsia="Calibri" w:hAnsi="Calibri"/>
          <w:sz w:val="21"/>
          <w:szCs w:val="21"/>
        </w:rPr>
        <w:t xml:space="preserve"> — one per integrated tool — so a user gets a consistent, click-to-view experience without leaving the platform.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Developers, EMs, and platform owners need a 360° view of a repo/service without opening 5–6 separate tools.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Each tool (Jenkins, SonarQube, Wiz, Datadog, Kubernetes) has its own login, UI paradigm, and latency to load context.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Today's IDP catalog surfaces static metadata (catalog-info.yaml) but not live operational data from downstream systems.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We already have catalog-info.yaml → IDP and now.yaml → ServiceNow CMDB feeding the catalog with structured metadata. This design extends that foundation into an interactive, plugin-driven UI layer.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3. Goals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One catalog entity page per Repo, SysID, and System, with entity-to-entity relationships surfaced (e.g., a System groups multiple SysIDs; a SysID owns multiple Repos).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Plugin tabs are read-only — they render data pulled from the source of truth, with no write-back from the IDP. This avoids scope creep into being a management console and keeps blast radius low for v1.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Tabs load independently and lazily, so one slow/down plugin doesn't block the rest of the page.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Plugin set is configurable per entity type — not every plugin applies to every entity (e.g., a Kubernetes tab makes sense on a Repo, less so on a System).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Consistent tab framework so adding a new plugin is a registration exercise, not a rebuild.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4. Non-Goals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write/trigger actions from tabs in v1 (no "rerun pipeline" or "promote build" buttons — that stays in the native tool).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cross-plugin data joins/analytics in v1 (e.g., correlating deploy frequency with vulnerability count) — each tab is self-contained.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Not replacing the native tools; the catalog is a lens, not a destination for deep-dive work. Tabs should deep-link out to the native tool for any action.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5. Entity Model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0"/>
        <w:gridCol w:w="2740"/>
      </w:tblGrid>
      <w:tr>
        <w:trPr>
          <w:tblHeader/>
        </w:trPr>
        <w:tc>
          <w:tcPr>
            <w:tcW w:type="dxa" w:w="160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00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74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Relationships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logical grouping of services delivering a business capability (maps to a CMDB Business Application / CSDM concept)</w:t>
            </w:r>
          </w:p>
        </w:tc>
        <w:tc>
          <w:tcPr>
            <w:tcW w:type="dxa" w:w="2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 many SysIDs</w:t>
            </w:r>
          </w:p>
        </w:tc>
      </w:tr>
      <w:tr>
        <w:tc>
          <w:tcPr>
            <w:tcW w:type="dxa" w:w="16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SysID</w:t>
            </w:r>
          </w:p>
        </w:tc>
        <w:tc>
          <w:tcPr>
            <w:tcW w:type="dxa" w:w="60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CMDB-registered application identity; the unit of ownership, budget, and compliance</w:t>
            </w:r>
          </w:p>
        </w:tc>
        <w:tc>
          <w:tcPr>
            <w:tcW w:type="dxa" w:w="274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Belongs to a System; has many Repos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source-controlled codebase; unit of build/deploy</w:t>
            </w:r>
          </w:p>
        </w:tc>
        <w:tc>
          <w:tcPr>
            <w:tcW w:type="dxa" w:w="2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Belongs to a SysID; carries catalog-info.yaml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mirrors the CSDM-as-Code model already in place: catalog-info.yaml in each repo feeds the IDP catalog, and now.yaml feeds the ServiceNow CMDB — SysID and System are the join keys between the two.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D7D4F"/>
          <w:sz w:val="24"/>
          <w:szCs w:val="24"/>
        </w:rPr>
        <w:t xml:space="preserve">Entity page hierarchy</w:t>
      </w:r>
    </w:p>
    <w:p>
      <w:pPr>
        <w:pBdr>
          <w:top w:val="single" w:color="5BA872" w:sz="4" w:space="4"/>
          <w:bottom w:val="single" w:color="5BA872" w:sz="4" w:space="4"/>
          <w:left w:val="single" w:color="5BA872" w:sz="4" w:space="4"/>
          <w:right w:val="single" w:color="5BA872" w:sz="4" w:space="4"/>
        </w:pBdr>
        <w:shd w:fill="E8F5EE" w:val="clear"/>
        <w:spacing w:after="200" w:before="120"/>
      </w:pPr>
      <w:r>
        <w:rPr>
          <w:rFonts w:ascii="Consolas" w:cs="Consolas" w:eastAsia="Consolas" w:hAnsi="Consolas"/>
          <w:color w:val="1C3557"/>
          <w:sz w:val="17"/>
          <w:szCs w:val="17"/>
        </w:rPr>
        <w:t xml:space="preserve">System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└── SysID (1..N)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└── Repo (1..N)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     └── Plugin Tabs (scoped to this repo)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└── Plugin Tabs (scoped to this SysID — e.g., CMDB, cost, compliance)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└── Plugin Tabs (scoped to this System — e.g., SEI/DORA rollup, cost rollup)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 user can land on any level and navigate up/down the hierarchy without leaving the catalog.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6. Plugin List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Plugin list per latest direction: SonarQube (code quality), Wiz (cloud security), Datadog (telemetry), Kubernetes, OTEL-based observability, Harness CI/CD, CCM, SEI/DORA, and the custom OpenAPI plugin.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Note: going forward, any new plugin added to this catalog must be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Harness-approved plugin</w:t>
      </w:r>
      <w:r>
        <w:rPr>
          <w:rFonts w:ascii="Calibri" w:cs="Calibri" w:eastAsia="Calibri" w:hAnsi="Calibri"/>
          <w:sz w:val="21"/>
          <w:szCs w:val="21"/>
        </w:rPr>
        <w:t xml:space="preserve"> — Section 9's Plugin Tab Registry is the enforcement point for that.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7. Plugin Tabs by Entity Type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750"/>
        <w:gridCol w:w="750"/>
        <w:gridCol w:w="850"/>
        <w:gridCol w:w="850"/>
        <w:gridCol w:w="3350"/>
      </w:tblGrid>
      <w:tr>
        <w:trPr>
          <w:tblHeader/>
        </w:trPr>
        <w:tc>
          <w:tcPr>
            <w:tcW w:type="dxa" w:w="135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Plugin Tab</w:t>
            </w:r>
          </w:p>
        </w:tc>
        <w:tc>
          <w:tcPr>
            <w:tcW w:type="dxa" w:w="175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75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</w:t>
            </w:r>
          </w:p>
        </w:tc>
        <w:tc>
          <w:tcPr>
            <w:tcW w:type="dxa" w:w="85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SysID</w:t>
            </w:r>
          </w:p>
        </w:tc>
        <w:tc>
          <w:tcPr>
            <w:tcW w:type="dxa" w:w="85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335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Overview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catalog-info.yaml</w:t>
            </w:r>
          </w:p>
        </w:tc>
        <w:tc>
          <w:tcPr>
            <w:tcW w:type="dxa" w:w="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Metadata, owner, description, links — always the default/first tab</w:t>
            </w:r>
          </w:p>
        </w:tc>
      </w:tr>
      <w:tr>
        <w:tc>
          <w:tcPr>
            <w:tcW w:type="dxa" w:w="1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CI/CD</w:t>
            </w:r>
          </w:p>
        </w:tc>
        <w:tc>
          <w:tcPr>
            <w:tcW w:type="dxa" w:w="1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Harness Pipelines</w:t>
            </w:r>
          </w:p>
        </w:tc>
        <w:tc>
          <w:tcPr>
            <w:tcW w:type="dxa" w:w="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Build/deploy history, last run status, pipeline links</w:t>
            </w:r>
          </w:p>
        </w:tc>
      </w:tr>
      <w:tr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 Quality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SonarQube</w:t>
            </w:r>
          </w:p>
        </w:tc>
        <w:tc>
          <w:tcPr>
            <w:tcW w:type="dxa" w:w="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 coverage, code smells, duplication, quality gate status</w:t>
            </w:r>
          </w:p>
        </w:tc>
      </w:tr>
      <w:tr>
        <w:tc>
          <w:tcPr>
            <w:tcW w:type="dxa" w:w="1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Security</w:t>
            </w:r>
          </w:p>
        </w:tc>
        <w:tc>
          <w:tcPr>
            <w:tcW w:type="dxa" w:w="1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Wiz</w:t>
            </w:r>
          </w:p>
        </w:tc>
        <w:tc>
          <w:tcPr>
            <w:tcW w:type="dxa" w:w="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Cloud misconfig, vulnerability, and exposure findings; SysID/System show aggregated risk</w:t>
            </w:r>
          </w:p>
        </w:tc>
      </w:tr>
      <w:tr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Docs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Custom OpenAPI plugin</w:t>
            </w:r>
          </w:p>
        </w:tc>
        <w:tc>
          <w:tcPr>
            <w:tcW w:type="dxa" w:w="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Rendered OpenAPI spec + interactive console (already built)</w:t>
            </w:r>
          </w:p>
        </w:tc>
      </w:tr>
      <w:tr>
        <w:tc>
          <w:tcPr>
            <w:tcW w:type="dxa" w:w="1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1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OTEL / metrics backend</w:t>
            </w:r>
          </w:p>
        </w:tc>
        <w:tc>
          <w:tcPr>
            <w:tcW w:type="dxa" w:w="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Golden signals (latency, error rate, throughput) since OTEL is baked into scaffolder templates</w:t>
            </w:r>
          </w:p>
        </w:tc>
      </w:tr>
      <w:tr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Telemetry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Datadog</w:t>
            </w:r>
          </w:p>
        </w:tc>
        <w:tc>
          <w:tcPr>
            <w:tcW w:type="dxa" w:w="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Infra/app telemetry, dashboards, alerting status</w:t>
            </w:r>
          </w:p>
        </w:tc>
      </w:tr>
      <w:tr>
        <w:tc>
          <w:tcPr>
            <w:tcW w:type="dxa" w:w="1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Kubernetes</w:t>
            </w:r>
          </w:p>
        </w:tc>
        <w:tc>
          <w:tcPr>
            <w:tcW w:type="dxa" w:w="1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K8s / cluster API</w:t>
            </w:r>
          </w:p>
        </w:tc>
        <w:tc>
          <w:tcPr>
            <w:tcW w:type="dxa" w:w="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Pod/deployment status, resource usage, namespace health for the repo's workloads</w:t>
            </w:r>
          </w:p>
        </w:tc>
      </w:tr>
      <w:tr>
        <w:tc>
          <w:tcPr>
            <w:tcW w:type="dxa" w:w="1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Harness CCM</w:t>
            </w:r>
          </w:p>
        </w:tc>
        <w:tc>
          <w:tcPr>
            <w:tcW w:type="dxa" w:w="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 by SysID, trend, rollup to System</w:t>
            </w:r>
          </w:p>
        </w:tc>
      </w:tr>
      <w:tr>
        <w:tc>
          <w:tcPr>
            <w:tcW w:type="dxa" w:w="1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DORA / SEI</w:t>
            </w:r>
          </w:p>
        </w:tc>
        <w:tc>
          <w:tcPr>
            <w:tcW w:type="dxa" w:w="1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Harness SEI</w:t>
            </w:r>
          </w:p>
        </w:tc>
        <w:tc>
          <w:tcPr>
            <w:tcW w:type="dxa" w:w="7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roll-up</w:t>
            </w:r>
          </w:p>
        </w:tc>
        <w:tc>
          <w:tcPr>
            <w:tcW w:type="dxa" w:w="8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✅</w:t>
            </w:r>
          </w:p>
        </w:tc>
        <w:tc>
          <w:tcPr>
            <w:tcW w:type="dxa" w:w="335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Deployment frequency, lead time, change failure rate, MTTR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"roll-up" = tab shows an aggregated view across child entities rather than a plugin-native single-entity view.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8. UX / Interaction Model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Tab bar, not accordion or modal — all tabs visible at once across the top of the entity page; clicking swaps the content pane without a page reload. This is the core context-switching fix: one page, many lenses.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Lazy load per tab — only the Overview tab loads on initial page render; other tabs fetch data on first click and cache for the session.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Independent failure states — if the Wiz API is down, the Cloud Security tab shows an inline error/retry, not a page-level failure. Other tabs remain usable.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Deep-link out — every tab has a persistent "Open in [Source Tool]" action for anything requiring a write/action.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Empty state per entity type — if a Repo has no catalog-info.yaml annotation for a plugin (e.g., no Wiz integration configured), that tab shows a clear "not configured" state with a link to onboarding docs, not a blank/broken tab.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Consistent loading skeletons across all plugin tabs so the experience feels like one product, not a set of iframed tools.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9. Architecture</w:t>
      </w:r>
    </w:p>
    <w:p>
      <w:pPr>
        <w:pBdr>
          <w:top w:val="single" w:color="5BA872" w:sz="4" w:space="4"/>
          <w:bottom w:val="single" w:color="5BA872" w:sz="4" w:space="4"/>
          <w:left w:val="single" w:color="5BA872" w:sz="4" w:space="4"/>
          <w:right w:val="single" w:color="5BA872" w:sz="4" w:space="4"/>
        </w:pBdr>
        <w:shd w:fill="E8F5EE" w:val="clear"/>
        <w:spacing w:after="200" w:before="120"/>
      </w:pPr>
      <w:r>
        <w:rPr>
          <w:rFonts w:ascii="Consolas" w:cs="Consolas" w:eastAsia="Consolas" w:hAnsi="Consolas"/>
          <w:color w:val="1C3557"/>
          <w:sz w:val="17"/>
          <w:szCs w:val="17"/>
        </w:rPr>
        <w:t xml:space="preserve">Catalog Entity Page (React)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Tab Bar: Overview | CI/CD | Code Quality | Cloud Security | ...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|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v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Plugin Tab Registry  &lt;-&gt;  Entity Context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(per entity type)        (Repo/SysID/System +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                    catalog-info.yaml/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                    now.yaml metadata)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|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v  (per active tab, lazy)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Backend-for-Frontend / Plugin Adapter Layer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- SonarQube adapter   - Wiz adapter   - Datadog adapter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- Kubernetes adapter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- Harness Pipelines adapter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- OTEL/metrics adapter   - CCM/SEI adapters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(each adapter: read-only, cached, fail-open with clear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error surfaced to the tab — never blocks page render)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|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      v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Source-of-truth systems (Jenkins/Harness, SonarQube, Wiz,</w:t>
      </w:r>
      <w:r>
        <w:rPr>
          <w:rFonts w:ascii="Consolas" w:cs="Consolas" w:eastAsia="Consolas" w:hAnsi="Consolas"/>
          <w:color w:val="1C3557"/>
          <w:sz w:val="17"/>
          <w:szCs w:val="17"/>
        </w:rPr>
        <w:br/>
        <w:t xml:space="preserve">  Datadog, Kubernetes, OTEL backend, CCM, SEI)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Plugin Tab Registry — </w:t>
      </w:r>
      <w:r>
        <w:rPr>
          <w:rFonts w:ascii="Calibri" w:cs="Calibri" w:eastAsia="Calibri" w:hAnsi="Calibri"/>
          <w:sz w:val="21"/>
          <w:szCs w:val="21"/>
        </w:rPr>
        <w:t xml:space="preserve">a config-driven manifest (per entity type: Repo / SysID / System) listing which plugin tabs apply and in what order. Adding a new plugin means adding an adapter + a registry entry, not touching every entity page. Any plugin added to the registry must be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Harness-approved plugin</w:t>
      </w:r>
      <w:r>
        <w:rPr>
          <w:rFonts w:ascii="Calibri" w:cs="Calibri" w:eastAsia="Calibri" w:hAnsi="Calibri"/>
          <w:sz w:val="21"/>
          <w:szCs w:val="21"/>
        </w:rPr>
        <w:t xml:space="preserve"> — this keeps the adapter layer to a vetted, supported set rather than an open-ended integration surface.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Adapter pattern reuse — </w:t>
      </w:r>
      <w:r>
        <w:rPr>
          <w:rFonts w:ascii="Calibri" w:cs="Calibri" w:eastAsia="Calibri" w:hAnsi="Calibri"/>
          <w:sz w:val="21"/>
          <w:szCs w:val="21"/>
        </w:rPr>
        <w:t xml:space="preserve">this follows the same adapter pattern already used for Jenkins/Jarvis integration (zero changes to source pipeline, Harness Delegate translates), extended here to read-only data plugins.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10. Data Freshness &amp; Caching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Tab data is cached per session (or a short TTL, e.g., 5 minutes) to avoid hammering downstream APIs on every tab click.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visible "last updated" timestamp on each tab, with a manual refresh action.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No real-time push in v1 — polling/cache-on-click is sufficient for a read-only lens; real-time can be a v2 consideration for CI/CD status specifically.</w:t>
      </w:r>
    </w:p>
    <w:p>
      <w:pPr>
        <w:pStyle w:val="Heading1"/>
        <w:pBdr>
          <w:bottom w:val="single" w:color="5BA8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5E37"/>
          <w:sz w:val="30"/>
          <w:szCs w:val="30"/>
        </w:rPr>
        <w:t xml:space="preserve">11. catalog-info.yaml Sourcing, Onboarding &amp; Seeding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D7D4F"/>
          <w:sz w:val="24"/>
          <w:szCs w:val="24"/>
        </w:rPr>
        <w:t xml:space="preserve">Source of truth location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catalog-info.yaml lives in the master branch of each repo. The catalog reads only from master — feature/dev branches are not indexed, so a merge to master is what updates an entity's metadata and unlocks/reconfigures its plugin tabs.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D7D4F"/>
          <w:sz w:val="24"/>
          <w:szCs w:val="24"/>
        </w:rPr>
        <w:t xml:space="preserve">Endpoint entry — self-service UI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Each plugin tab needs an endpoint/identifier to know where to pull data from (e.g., SonarQube project key, Wiz resource ID, Datadog dashboard/service tag, K8s namespace/cluster). Rather than hand-editing YAML, users get a guided UI workflow to enter these endpoints per plugin.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The UI workflow writes the values back into the repo's catalog-info.yaml (as a PR to master, following normal review/merge), so the file stays the single source of truth even though it's edited through a form rather than by hand.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Until a plugin's endpoint is entered, that tab shows the "not configured" empty state described in Section 8.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D7D4F"/>
          <w:sz w:val="24"/>
          <w:szCs w:val="24"/>
        </w:rPr>
        <w:t xml:space="preserve">Seeding strategy</w:t>
      </w:r>
    </w:p>
    <w:tbl>
      <w:tblPr>
        <w:tblW w:type="dxa" w:w="10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40"/>
      </w:tblGrid>
      <w:tr>
        <w:trPr>
          <w:tblHeader/>
        </w:trPr>
        <w:tc>
          <w:tcPr>
            <w:tcW w:type="dxa" w:w="240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 type</w:t>
            </w:r>
          </w:p>
        </w:tc>
        <w:tc>
          <w:tcPr>
            <w:tcW w:type="dxa" w:w="7940"/>
            <w:shd w:fill="1B5E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catalog-info.yaml gets created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Existing repos</w:t>
            </w:r>
          </w:p>
        </w:tc>
        <w:tc>
          <w:tcPr>
            <w:tcW w:type="dxa" w:w="79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Seeded via a batch program that scans the repo estate and generates/injects catalog-info.yaml (consistent with the bulk seeding already in progress for the broader catalog)</w:t>
            </w:r>
          </w:p>
        </w:tc>
      </w:tr>
      <w:tr>
        <w:tc>
          <w:tcPr>
            <w:tcW w:type="dxa" w:w="240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Net-new repos</w:t>
            </w:r>
          </w:p>
        </w:tc>
        <w:tc>
          <w:tcPr>
            <w:tcW w:type="dxa" w:w="7940"/>
            <w:shd w:fill="F7F9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catalog-info.yaml is auto-created at repo-creation time as part of the create-repo flow/scaffolder template — no manual step, no seeding gap for new repos going forward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This mirrors the existing catalog seeding approach (bulk backfill for the current estate, template-enforced generation for anything new) so plugin-tab coverage grows in step with overall catalog coverage rather than needing a separate onboarding process.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2026-08-24T19:04:45.051Z</dcterms:created>
  <dcterms:modified xsi:type="dcterms:W3CDTF">2026-08-24T19:04:45.065Z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