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5317B" w14:textId="77777777" w:rsidR="001F70DC" w:rsidRPr="007D4288" w:rsidRDefault="001F70DC">
      <w:pPr>
        <w:rPr>
          <w:rFonts w:ascii="Calibri" w:hAnsi="Calibri" w:cs="Calibri"/>
          <w:b/>
          <w:color w:val="000000" w:themeColor="text1"/>
          <w:sz w:val="36"/>
        </w:rPr>
      </w:pPr>
      <w:r w:rsidRPr="007D4288">
        <w:rPr>
          <w:rFonts w:ascii="Calibri" w:hAnsi="Calibri" w:cs="Calibri"/>
          <w:b/>
          <w:color w:val="000000" w:themeColor="text1"/>
          <w:sz w:val="36"/>
        </w:rPr>
        <w:t>Remote Patient Vitals Alert &amp; Monitoring App (RPVAMS)</w:t>
      </w:r>
    </w:p>
    <w:p w14:paraId="4F153EDD" w14:textId="77777777" w:rsidR="001F70DC" w:rsidRPr="007D4288" w:rsidRDefault="001F70DC">
      <w:pPr>
        <w:rPr>
          <w:rFonts w:ascii="Calibri" w:hAnsi="Calibri" w:cs="Calibri"/>
          <w:b/>
          <w:color w:val="000000" w:themeColor="text1"/>
          <w:sz w:val="28"/>
        </w:rPr>
      </w:pPr>
      <w:r w:rsidRPr="007D4288">
        <w:rPr>
          <w:rFonts w:ascii="Calibri" w:hAnsi="Calibri" w:cs="Calibri"/>
          <w:b/>
          <w:color w:val="000000" w:themeColor="text1"/>
          <w:sz w:val="28"/>
        </w:rPr>
        <w:t>Software Engineering Lab 3: Component Modelling &amp; Architectural Pattern Selection</w:t>
      </w:r>
    </w:p>
    <w:p w14:paraId="5613E2C7" w14:textId="77777777" w:rsidR="001F70DC" w:rsidRPr="007D4288" w:rsidRDefault="001F70DC">
      <w:pPr>
        <w:rPr>
          <w:rFonts w:ascii="Calibri" w:hAnsi="Calibri" w:cs="Calibri"/>
          <w:b/>
          <w:color w:val="000000" w:themeColor="text1"/>
          <w:sz w:val="28"/>
        </w:rPr>
      </w:pPr>
    </w:p>
    <w:p w14:paraId="4EF35814" w14:textId="77777777" w:rsidR="001F70DC" w:rsidRPr="007D4288" w:rsidRDefault="001F70DC">
      <w:pPr>
        <w:rPr>
          <w:rFonts w:ascii="Calibri" w:hAnsi="Calibri" w:cs="Calibri"/>
          <w:color w:val="000000" w:themeColor="text1"/>
          <w:sz w:val="21"/>
        </w:rPr>
      </w:pPr>
      <w:r w:rsidRPr="007D4288">
        <w:rPr>
          <w:rFonts w:ascii="Calibri" w:hAnsi="Calibri" w:cs="Calibri"/>
          <w:b/>
          <w:color w:val="000000" w:themeColor="text1"/>
          <w:sz w:val="21"/>
        </w:rPr>
        <w:t xml:space="preserve">Course: </w:t>
      </w:r>
      <w:r w:rsidRPr="007D4288">
        <w:rPr>
          <w:rFonts w:ascii="Calibri" w:hAnsi="Calibri" w:cs="Calibri"/>
          <w:color w:val="000000" w:themeColor="text1"/>
          <w:sz w:val="21"/>
        </w:rPr>
        <w:t>UE24CS341A - Software Engineering</w:t>
      </w:r>
    </w:p>
    <w:p w14:paraId="67FE9F89" w14:textId="77777777" w:rsidR="001F70DC" w:rsidRPr="007D4288" w:rsidRDefault="001F70DC">
      <w:pPr>
        <w:rPr>
          <w:rFonts w:ascii="Calibri" w:hAnsi="Calibri" w:cs="Calibri"/>
          <w:b/>
          <w:bCs/>
          <w:color w:val="000000" w:themeColor="text1"/>
          <w:sz w:val="21"/>
        </w:rPr>
      </w:pPr>
      <w:r w:rsidRPr="007D4288">
        <w:rPr>
          <w:rFonts w:ascii="Calibri" w:hAnsi="Calibri" w:cs="Calibri"/>
          <w:b/>
          <w:color w:val="000000" w:themeColor="text1"/>
          <w:sz w:val="21"/>
        </w:rPr>
        <w:t xml:space="preserve">Department: </w:t>
      </w:r>
      <w:r w:rsidRPr="007D4288">
        <w:rPr>
          <w:rFonts w:ascii="Calibri" w:hAnsi="Calibri" w:cs="Calibri"/>
          <w:color w:val="000000" w:themeColor="text1"/>
          <w:sz w:val="21"/>
        </w:rPr>
        <w:t>Department of Computer Science and Engineering, PES University</w:t>
      </w:r>
    </w:p>
    <w:p w14:paraId="4082FA7A" w14:textId="2C811D4C" w:rsidR="007D4288" w:rsidRPr="007D4288" w:rsidRDefault="007D4288">
      <w:pPr>
        <w:rPr>
          <w:rFonts w:ascii="Calibri" w:hAnsi="Calibri" w:cs="Calibri"/>
          <w:color w:val="000000" w:themeColor="text1"/>
          <w:sz w:val="21"/>
        </w:rPr>
      </w:pPr>
      <w:r w:rsidRPr="007D4288">
        <w:rPr>
          <w:rFonts w:ascii="Calibri" w:hAnsi="Calibri" w:cs="Calibri"/>
          <w:b/>
          <w:bCs/>
          <w:color w:val="000000" w:themeColor="text1"/>
          <w:sz w:val="21"/>
        </w:rPr>
        <w:t>Name</w:t>
      </w:r>
      <w:r>
        <w:rPr>
          <w:rFonts w:ascii="Calibri" w:hAnsi="Calibri" w:cs="Calibri"/>
          <w:b/>
          <w:bCs/>
          <w:color w:val="000000" w:themeColor="text1"/>
          <w:sz w:val="21"/>
        </w:rPr>
        <w:t xml:space="preserve">: </w:t>
      </w:r>
      <w:r>
        <w:rPr>
          <w:rFonts w:ascii="Calibri" w:hAnsi="Calibri" w:cs="Calibri"/>
          <w:color w:val="000000" w:themeColor="text1"/>
          <w:sz w:val="21"/>
        </w:rPr>
        <w:t xml:space="preserve">Rohil </w:t>
      </w:r>
      <w:proofErr w:type="spellStart"/>
      <w:r>
        <w:rPr>
          <w:rFonts w:ascii="Calibri" w:hAnsi="Calibri" w:cs="Calibri"/>
          <w:color w:val="000000" w:themeColor="text1"/>
          <w:sz w:val="21"/>
        </w:rPr>
        <w:t>Thimmanahalli</w:t>
      </w:r>
      <w:proofErr w:type="spellEnd"/>
      <w:r>
        <w:rPr>
          <w:rFonts w:ascii="Calibri" w:hAnsi="Calibri" w:cs="Calibri"/>
          <w:color w:val="000000" w:themeColor="text1"/>
          <w:sz w:val="21"/>
        </w:rPr>
        <w:t xml:space="preserve"> Girish</w:t>
      </w:r>
    </w:p>
    <w:p w14:paraId="6F579594" w14:textId="77777777" w:rsidR="001F70DC" w:rsidRPr="007D4288" w:rsidRDefault="001F70DC">
      <w:pPr>
        <w:rPr>
          <w:rFonts w:ascii="Calibri" w:hAnsi="Calibri" w:cs="Calibri"/>
          <w:color w:val="000000" w:themeColor="text1"/>
          <w:sz w:val="21"/>
        </w:rPr>
      </w:pPr>
      <w:r w:rsidRPr="007D4288">
        <w:rPr>
          <w:rFonts w:ascii="Calibri" w:hAnsi="Calibri" w:cs="Calibri"/>
          <w:b/>
          <w:color w:val="000000" w:themeColor="text1"/>
          <w:sz w:val="21"/>
        </w:rPr>
        <w:t xml:space="preserve">Student SRN: </w:t>
      </w:r>
      <w:r w:rsidRPr="007D4288">
        <w:rPr>
          <w:rFonts w:ascii="Calibri" w:hAnsi="Calibri" w:cs="Calibri"/>
          <w:color w:val="000000" w:themeColor="text1"/>
          <w:sz w:val="21"/>
        </w:rPr>
        <w:t>PES1UG24CS384</w:t>
      </w:r>
    </w:p>
    <w:p w14:paraId="39621761" w14:textId="77777777" w:rsidR="001F70DC" w:rsidRPr="007D4288" w:rsidRDefault="001F70DC">
      <w:pPr>
        <w:rPr>
          <w:rFonts w:ascii="Calibri" w:hAnsi="Calibri" w:cs="Calibri"/>
          <w:color w:val="000000" w:themeColor="text1"/>
          <w:sz w:val="21"/>
        </w:rPr>
      </w:pPr>
      <w:r w:rsidRPr="007D4288">
        <w:rPr>
          <w:rFonts w:ascii="Calibri" w:hAnsi="Calibri" w:cs="Calibri"/>
          <w:b/>
          <w:color w:val="000000" w:themeColor="text1"/>
          <w:sz w:val="21"/>
        </w:rPr>
        <w:t xml:space="preserve">Scenario No.: </w:t>
      </w:r>
      <w:r w:rsidRPr="007D4288">
        <w:rPr>
          <w:rFonts w:ascii="Calibri" w:hAnsi="Calibri" w:cs="Calibri"/>
          <w:color w:val="000000" w:themeColor="text1"/>
          <w:sz w:val="21"/>
        </w:rPr>
        <w:t>Scenario 16 (Healthcare &amp; Telemedicine)</w:t>
      </w:r>
    </w:p>
    <w:p w14:paraId="6DE40794" w14:textId="77777777" w:rsidR="001F70DC" w:rsidRPr="007D4288" w:rsidRDefault="001F70DC">
      <w:pPr>
        <w:rPr>
          <w:rFonts w:ascii="Calibri" w:hAnsi="Calibri" w:cs="Calibri"/>
          <w:color w:val="000000" w:themeColor="text1"/>
          <w:sz w:val="21"/>
        </w:rPr>
      </w:pPr>
      <w:r w:rsidRPr="007D4288">
        <w:rPr>
          <w:rFonts w:ascii="Calibri" w:hAnsi="Calibri" w:cs="Calibri"/>
          <w:b/>
          <w:color w:val="000000" w:themeColor="text1"/>
          <w:sz w:val="21"/>
        </w:rPr>
        <w:t xml:space="preserve">Primary Target Actors: </w:t>
      </w:r>
      <w:r w:rsidRPr="007D4288">
        <w:rPr>
          <w:rFonts w:ascii="Calibri" w:hAnsi="Calibri" w:cs="Calibri"/>
          <w:color w:val="000000" w:themeColor="text1"/>
          <w:sz w:val="21"/>
        </w:rPr>
        <w:t>Remote Patient, On-Call Caregiver, Backup Caregiver</w:t>
      </w:r>
    </w:p>
    <w:p w14:paraId="0968D904" w14:textId="77777777" w:rsidR="001F70DC" w:rsidRPr="007D4288" w:rsidRDefault="001F70DC">
      <w:pPr>
        <w:rPr>
          <w:rFonts w:ascii="Calibri" w:hAnsi="Calibri" w:cs="Calibri"/>
          <w:color w:val="000000" w:themeColor="text1"/>
          <w:sz w:val="21"/>
        </w:rPr>
      </w:pPr>
    </w:p>
    <w:p w14:paraId="1D837A3A" w14:textId="77777777" w:rsidR="001F70DC" w:rsidRPr="007D4288" w:rsidRDefault="001F70DC">
      <w:pPr>
        <w:rPr>
          <w:rFonts w:ascii="Calibri" w:hAnsi="Calibri" w:cs="Calibri"/>
          <w:b/>
          <w:color w:val="000000" w:themeColor="text1"/>
          <w:sz w:val="26"/>
        </w:rPr>
      </w:pPr>
      <w:r w:rsidRPr="007D4288">
        <w:rPr>
          <w:rFonts w:ascii="Calibri" w:hAnsi="Calibri" w:cs="Calibri"/>
          <w:b/>
          <w:color w:val="000000" w:themeColor="text1"/>
          <w:sz w:val="26"/>
        </w:rPr>
        <w:t>1. Introduction &amp; Problem Statement</w:t>
      </w:r>
    </w:p>
    <w:p w14:paraId="63DAB5B5" w14:textId="77777777" w:rsidR="001F70DC" w:rsidRPr="007D4288" w:rsidRDefault="001F70DC">
      <w:pPr>
        <w:rPr>
          <w:rFonts w:ascii="Calibri" w:hAnsi="Calibri" w:cs="Calibri"/>
          <w:color w:val="000000" w:themeColor="text1"/>
          <w:sz w:val="20"/>
        </w:rPr>
      </w:pPr>
      <w:r w:rsidRPr="007D4288">
        <w:rPr>
          <w:rFonts w:ascii="Calibri" w:hAnsi="Calibri" w:cs="Calibri"/>
          <w:color w:val="000000" w:themeColor="text1"/>
          <w:sz w:val="20"/>
        </w:rPr>
        <w:t>In continuation of Lab 1 (Requirements Engineering &amp; UML Use-Case Modelling), this specification defines the Component Architecture and Architectural Pattern Selection for the Remote Patient Vitals Alert &amp; Monitoring App (RPVAMS).</w:t>
      </w:r>
    </w:p>
    <w:p w14:paraId="54F49CFB" w14:textId="77777777" w:rsidR="001F70DC" w:rsidRPr="007D4288" w:rsidRDefault="001F70DC">
      <w:pPr>
        <w:rPr>
          <w:rFonts w:ascii="Calibri" w:hAnsi="Calibri" w:cs="Calibri"/>
          <w:color w:val="000000" w:themeColor="text1"/>
          <w:sz w:val="20"/>
        </w:rPr>
      </w:pPr>
    </w:p>
    <w:p w14:paraId="7C341B82" w14:textId="77777777" w:rsidR="001F70DC" w:rsidRPr="007D4288" w:rsidRDefault="001F70DC">
      <w:pPr>
        <w:rPr>
          <w:rFonts w:ascii="Calibri" w:hAnsi="Calibri" w:cs="Calibri"/>
          <w:color w:val="000000" w:themeColor="text1"/>
          <w:sz w:val="20"/>
        </w:rPr>
      </w:pPr>
      <w:r w:rsidRPr="007D4288">
        <w:rPr>
          <w:rFonts w:ascii="Calibri" w:hAnsi="Calibri" w:cs="Calibri"/>
          <w:color w:val="000000" w:themeColor="text1"/>
          <w:sz w:val="20"/>
        </w:rPr>
        <w:t>Post-operative home-care patients are at acute risk of rapid hemodynamic instability, hypoxia, and cardiac decompensation. The RPVAMS delivers a resilient, high-throughput continuous telemetry ingestion pipeline that captures biometric data (SpO2, Heart Rate, Blood Pressure) from wearable medical sensors, evaluates metrics against individualized clinical baselines in under 2 seconds, and orchestrates automated emergency alert escalations across an on-call caregiver matrix.</w:t>
      </w:r>
    </w:p>
    <w:p w14:paraId="673E2F93" w14:textId="77777777" w:rsidR="001F70DC" w:rsidRPr="007D4288" w:rsidRDefault="001F70DC">
      <w:pPr>
        <w:rPr>
          <w:rFonts w:ascii="Calibri" w:hAnsi="Calibri" w:cs="Calibri"/>
          <w:color w:val="000000" w:themeColor="text1"/>
          <w:sz w:val="20"/>
        </w:rPr>
      </w:pPr>
    </w:p>
    <w:p w14:paraId="30B01D8A" w14:textId="77777777" w:rsidR="001F70DC" w:rsidRPr="007D4288" w:rsidRDefault="001F70DC">
      <w:pPr>
        <w:rPr>
          <w:rFonts w:ascii="Calibri" w:hAnsi="Calibri" w:cs="Calibri"/>
          <w:b/>
          <w:color w:val="000000" w:themeColor="text1"/>
          <w:sz w:val="20"/>
        </w:rPr>
      </w:pPr>
      <w:r w:rsidRPr="007D4288">
        <w:rPr>
          <w:rFonts w:ascii="Calibri" w:hAnsi="Calibri" w:cs="Calibri"/>
          <w:b/>
          <w:color w:val="000000" w:themeColor="text1"/>
          <w:sz w:val="20"/>
        </w:rPr>
        <w:t>1.1 Core Requirements Realized in Architecture</w:t>
      </w:r>
    </w:p>
    <w:p w14:paraId="4E7F6727" w14:textId="77777777" w:rsidR="001F70DC" w:rsidRPr="007D4288" w:rsidRDefault="001F70DC">
      <w:pPr>
        <w:rPr>
          <w:rFonts w:ascii="Calibri" w:hAnsi="Calibri" w:cs="Calibri"/>
          <w:color w:val="000000" w:themeColor="text1"/>
          <w:sz w:val="20"/>
        </w:rPr>
      </w:pPr>
      <w:r w:rsidRPr="007D4288">
        <w:rPr>
          <w:rFonts w:ascii="Calibri" w:hAnsi="Calibri" w:cs="Calibri"/>
          <w:color w:val="000000" w:themeColor="text1"/>
          <w:sz w:val="20"/>
        </w:rPr>
        <w:t>• FR-001 (Real-Time Ingestion &amp; Evaluation): The system shall continuously evaluate ingested patient vitals against configured clinical thresholds and flag critical anomalies within 2 seconds.</w:t>
      </w:r>
    </w:p>
    <w:p w14:paraId="4184A554" w14:textId="77777777" w:rsidR="001F70DC" w:rsidRPr="007D4288" w:rsidRDefault="001F70DC">
      <w:pPr>
        <w:rPr>
          <w:rFonts w:ascii="Calibri" w:hAnsi="Calibri" w:cs="Calibri"/>
          <w:color w:val="000000" w:themeColor="text1"/>
          <w:sz w:val="20"/>
        </w:rPr>
      </w:pPr>
      <w:r w:rsidRPr="007D4288">
        <w:rPr>
          <w:rFonts w:ascii="Calibri" w:hAnsi="Calibri" w:cs="Calibri"/>
          <w:color w:val="000000" w:themeColor="text1"/>
          <w:sz w:val="20"/>
        </w:rPr>
        <w:t>• FR-002 (Authenticated Live Dashboard): The system shall allow a Remote Patient and On-Call Caregiver to authenticate securely and view the live vitals dashboard displaying continuous SpO2, Heart Rate, and Blood Pressure streams.</w:t>
      </w:r>
    </w:p>
    <w:p w14:paraId="357B5FE2" w14:textId="77777777" w:rsidR="001F70DC" w:rsidRPr="007D4288" w:rsidRDefault="001F70DC">
      <w:pPr>
        <w:rPr>
          <w:rFonts w:ascii="Calibri" w:hAnsi="Calibri" w:cs="Calibri"/>
          <w:color w:val="000000" w:themeColor="text1"/>
          <w:sz w:val="20"/>
        </w:rPr>
      </w:pPr>
      <w:r w:rsidRPr="007D4288">
        <w:rPr>
          <w:rFonts w:ascii="Calibri" w:hAnsi="Calibri" w:cs="Calibri"/>
          <w:color w:val="000000" w:themeColor="text1"/>
          <w:sz w:val="20"/>
        </w:rPr>
        <w:t>• FR-003 (Critical Alert Dispatch &amp; Acknowledgment): The system shall dispatch immediate critical alerts to the On-Call Caregiver upon detecting a vital threshold breach and record caregiver acknowledgment.</w:t>
      </w:r>
    </w:p>
    <w:p w14:paraId="5F45765C" w14:textId="77777777" w:rsidR="001F70DC" w:rsidRPr="007D4288" w:rsidRDefault="001F70DC">
      <w:pPr>
        <w:rPr>
          <w:rFonts w:ascii="Calibri" w:hAnsi="Calibri" w:cs="Calibri"/>
          <w:color w:val="000000" w:themeColor="text1"/>
          <w:sz w:val="20"/>
        </w:rPr>
      </w:pPr>
      <w:r w:rsidRPr="007D4288">
        <w:rPr>
          <w:rFonts w:ascii="Calibri" w:hAnsi="Calibri" w:cs="Calibri"/>
          <w:color w:val="000000" w:themeColor="text1"/>
          <w:sz w:val="20"/>
        </w:rPr>
        <w:t>• FR-004 (Dynamic Threshold Configuration): The system shall allow an On-Call Caregiver to configure and dynamically update clinical baseline thresholds for patient vitals without system downtime.</w:t>
      </w:r>
    </w:p>
    <w:p w14:paraId="0769FB58" w14:textId="77777777" w:rsidR="001F70DC" w:rsidRPr="007D4288" w:rsidRDefault="001F70DC">
      <w:pPr>
        <w:rPr>
          <w:rFonts w:ascii="Calibri" w:hAnsi="Calibri" w:cs="Calibri"/>
          <w:color w:val="000000" w:themeColor="text1"/>
          <w:sz w:val="20"/>
        </w:rPr>
      </w:pPr>
      <w:r w:rsidRPr="007D4288">
        <w:rPr>
          <w:rFonts w:ascii="Calibri" w:hAnsi="Calibri" w:cs="Calibri"/>
          <w:color w:val="000000" w:themeColor="text1"/>
          <w:sz w:val="20"/>
        </w:rPr>
        <w:t>• FR-005 (Caregiver Matrix Timeout Escalation): The system shall automatically escalate unacknowledged critical alerts to a Backup Caregiver if the primary On-Call Caregiver does not acknowledge within the 60-second SLA.</w:t>
      </w:r>
    </w:p>
    <w:p w14:paraId="20497643" w14:textId="77777777" w:rsidR="001F70DC" w:rsidRPr="007D4288" w:rsidRDefault="001F70DC">
      <w:pPr>
        <w:rPr>
          <w:rFonts w:ascii="Calibri" w:hAnsi="Calibri" w:cs="Calibri"/>
          <w:color w:val="000000" w:themeColor="text1"/>
          <w:sz w:val="20"/>
        </w:rPr>
      </w:pPr>
      <w:r w:rsidRPr="007D4288">
        <w:rPr>
          <w:rFonts w:ascii="Calibri" w:hAnsi="Calibri" w:cs="Calibri"/>
          <w:color w:val="000000" w:themeColor="text1"/>
          <w:sz w:val="20"/>
        </w:rPr>
        <w:lastRenderedPageBreak/>
        <w:t>• NFR-001 (Scalability &amp; Uptime): The telemetry ingestion gateway shall support at least 500 concurrent continuous telemetry streams with 99.99% uptime and sub-second ingestion latency.</w:t>
      </w:r>
    </w:p>
    <w:p w14:paraId="73EC1FB7" w14:textId="77777777" w:rsidR="001F70DC" w:rsidRPr="007D4288" w:rsidRDefault="001F70DC">
      <w:pPr>
        <w:rPr>
          <w:rFonts w:ascii="Calibri" w:hAnsi="Calibri" w:cs="Calibri"/>
          <w:color w:val="000000" w:themeColor="text1"/>
          <w:sz w:val="20"/>
        </w:rPr>
      </w:pPr>
      <w:r w:rsidRPr="007D4288">
        <w:rPr>
          <w:rFonts w:ascii="Calibri" w:hAnsi="Calibri" w:cs="Calibri"/>
          <w:color w:val="000000" w:themeColor="text1"/>
          <w:sz w:val="20"/>
        </w:rPr>
        <w:t>• NFR-002 (Security &amp; Compliance): The system shall enforce end-to-end encryption using TLS 1.3 in transit and AES-256 at rest, coupled with strict Role-Based Access Control (RBAC) and immutable audit logging.</w:t>
      </w:r>
    </w:p>
    <w:p w14:paraId="6D264C5C" w14:textId="77777777" w:rsidR="001F70DC" w:rsidRPr="007D4288" w:rsidRDefault="001F70DC">
      <w:pPr>
        <w:rPr>
          <w:rFonts w:ascii="Calibri" w:hAnsi="Calibri" w:cs="Calibri"/>
          <w:color w:val="000000" w:themeColor="text1"/>
          <w:sz w:val="20"/>
        </w:rPr>
      </w:pPr>
    </w:p>
    <w:p w14:paraId="178243E0" w14:textId="77777777" w:rsidR="001F70DC" w:rsidRPr="007D4288" w:rsidRDefault="001F70DC">
      <w:pPr>
        <w:rPr>
          <w:rFonts w:ascii="Calibri" w:hAnsi="Calibri" w:cs="Calibri"/>
          <w:b/>
          <w:color w:val="000000" w:themeColor="text1"/>
          <w:sz w:val="26"/>
        </w:rPr>
      </w:pPr>
      <w:r w:rsidRPr="007D4288">
        <w:rPr>
          <w:rFonts w:ascii="Calibri" w:hAnsi="Calibri" w:cs="Calibri"/>
          <w:b/>
          <w:color w:val="000000" w:themeColor="text1"/>
          <w:sz w:val="26"/>
        </w:rPr>
        <w:t>2. UML 2.5 Component Modelling Specification</w:t>
      </w:r>
    </w:p>
    <w:p w14:paraId="0A5876B4" w14:textId="77777777" w:rsidR="001F70DC" w:rsidRPr="007D4288" w:rsidRDefault="001F70DC">
      <w:pPr>
        <w:rPr>
          <w:rFonts w:ascii="Calibri" w:hAnsi="Calibri" w:cs="Calibri"/>
          <w:color w:val="000000" w:themeColor="text1"/>
          <w:sz w:val="20"/>
        </w:rPr>
      </w:pPr>
      <w:r w:rsidRPr="007D4288">
        <w:rPr>
          <w:rFonts w:ascii="Calibri" w:hAnsi="Calibri" w:cs="Calibri"/>
          <w:color w:val="000000" w:themeColor="text1"/>
          <w:sz w:val="20"/>
        </w:rPr>
        <w:t>The RPVAMS architecture is structured into four cohesive, decoupled subsystems: Client Presentation Subsystem, Secure Edge Gateway Subsystem, Core Application &amp; Processing Subsystem, and Data Persistence &amp; Storage Subsystem, supported by a cross-cutting Compliance &amp; Audit Subsystem. The design utilizes official UML 2.5 notation with &lt;&lt;component&gt;&gt; stereotypes, explicit provided interfaces (ball/lollipop notation), required interfaces (socket notation), ports, and database stereotypes.</w:t>
      </w:r>
    </w:p>
    <w:p w14:paraId="57921736" w14:textId="77777777" w:rsidR="001F70DC" w:rsidRPr="007D4288" w:rsidRDefault="001F70DC">
      <w:pPr>
        <w:rPr>
          <w:rFonts w:ascii="Calibri" w:hAnsi="Calibri" w:cs="Calibri"/>
          <w:color w:val="000000" w:themeColor="text1"/>
          <w:sz w:val="20"/>
        </w:rPr>
      </w:pPr>
    </w:p>
    <w:p w14:paraId="5D401339" w14:textId="77777777" w:rsidR="001F70DC" w:rsidRPr="007D4288" w:rsidRDefault="001F70DC">
      <w:pPr>
        <w:rPr>
          <w:rFonts w:ascii="Calibri" w:hAnsi="Calibri" w:cs="Calibri"/>
          <w:color w:val="000000" w:themeColor="text1"/>
          <w:sz w:val="20"/>
        </w:rPr>
      </w:pPr>
      <w:r w:rsidRPr="007D4288">
        <w:rPr>
          <w:rFonts w:ascii="Calibri" w:hAnsi="Calibri" w:cs="Calibri"/>
          <w:noProof/>
          <w:color w:val="000000" w:themeColor="text1"/>
          <w:sz w:val="20"/>
        </w:rPr>
        <w:drawing>
          <wp:inline distT="0" distB="0" distL="0" distR="0" wp14:anchorId="58F7322F" wp14:editId="4CD25386">
            <wp:extent cx="5969000" cy="4292600"/>
            <wp:effectExtent l="0" t="0" r="0" b="0"/>
            <wp:docPr id="1160313707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313707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9000" cy="429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B629B" w14:textId="77777777" w:rsidR="001F70DC" w:rsidRPr="007D4288" w:rsidRDefault="001F70DC">
      <w:pPr>
        <w:rPr>
          <w:rFonts w:ascii="Calibri" w:hAnsi="Calibri" w:cs="Calibri"/>
          <w:i/>
          <w:color w:val="000000" w:themeColor="text1"/>
          <w:sz w:val="18"/>
        </w:rPr>
      </w:pPr>
      <w:r w:rsidRPr="007D4288">
        <w:rPr>
          <w:rFonts w:ascii="Calibri" w:hAnsi="Calibri" w:cs="Calibri"/>
          <w:i/>
          <w:color w:val="000000" w:themeColor="text1"/>
          <w:sz w:val="18"/>
        </w:rPr>
        <w:t>Figure 1: UML 2.5 Component Diagram of the Remote Patient Vitals Alert &amp; Monitoring System</w:t>
      </w:r>
    </w:p>
    <w:p w14:paraId="30129333" w14:textId="77777777" w:rsidR="001F70DC" w:rsidRPr="007D4288" w:rsidRDefault="001F70DC">
      <w:pPr>
        <w:rPr>
          <w:rFonts w:ascii="Calibri" w:hAnsi="Calibri" w:cs="Calibri"/>
          <w:i/>
          <w:color w:val="000000" w:themeColor="text1"/>
          <w:sz w:val="18"/>
        </w:rPr>
      </w:pPr>
    </w:p>
    <w:p w14:paraId="1021A8ED" w14:textId="77777777" w:rsidR="007F728C" w:rsidRDefault="007F728C">
      <w:pPr>
        <w:rPr>
          <w:rFonts w:ascii="Calibri" w:hAnsi="Calibri" w:cs="Calibri"/>
          <w:b/>
          <w:color w:val="000000" w:themeColor="text1"/>
          <w:sz w:val="26"/>
        </w:rPr>
      </w:pPr>
    </w:p>
    <w:p w14:paraId="020BBC23" w14:textId="77777777" w:rsidR="007F728C" w:rsidRDefault="007F728C">
      <w:pPr>
        <w:rPr>
          <w:rFonts w:ascii="Calibri" w:hAnsi="Calibri" w:cs="Calibri"/>
          <w:b/>
          <w:color w:val="000000" w:themeColor="text1"/>
          <w:sz w:val="26"/>
        </w:rPr>
      </w:pPr>
    </w:p>
    <w:p w14:paraId="2068936E" w14:textId="77777777" w:rsidR="007F728C" w:rsidRDefault="007F728C">
      <w:pPr>
        <w:rPr>
          <w:rFonts w:ascii="Calibri" w:hAnsi="Calibri" w:cs="Calibri"/>
          <w:b/>
          <w:color w:val="000000" w:themeColor="text1"/>
          <w:sz w:val="26"/>
        </w:rPr>
      </w:pPr>
    </w:p>
    <w:p w14:paraId="19B70E5D" w14:textId="173D295D" w:rsidR="001F70DC" w:rsidRPr="007D4288" w:rsidRDefault="001F70DC">
      <w:pPr>
        <w:rPr>
          <w:rFonts w:ascii="Calibri" w:hAnsi="Calibri" w:cs="Calibri"/>
          <w:b/>
          <w:color w:val="000000" w:themeColor="text1"/>
          <w:sz w:val="26"/>
        </w:rPr>
      </w:pPr>
      <w:r w:rsidRPr="007D4288">
        <w:rPr>
          <w:rFonts w:ascii="Calibri" w:hAnsi="Calibri" w:cs="Calibri"/>
          <w:b/>
          <w:color w:val="000000" w:themeColor="text1"/>
          <w:sz w:val="26"/>
        </w:rPr>
        <w:lastRenderedPageBreak/>
        <w:t xml:space="preserve">3. Detailed Component &amp; Interface </w:t>
      </w:r>
      <w:proofErr w:type="spellStart"/>
      <w:r w:rsidRPr="007D4288">
        <w:rPr>
          <w:rFonts w:ascii="Calibri" w:hAnsi="Calibri" w:cs="Calibri"/>
          <w:b/>
          <w:color w:val="000000" w:themeColor="text1"/>
          <w:sz w:val="26"/>
        </w:rPr>
        <w:t>Catalog</w:t>
      </w:r>
      <w:proofErr w:type="spellEnd"/>
    </w:p>
    <w:p w14:paraId="32AC727E" w14:textId="77777777" w:rsidR="001F70DC" w:rsidRPr="007D4288" w:rsidRDefault="001F70DC">
      <w:pPr>
        <w:rPr>
          <w:rFonts w:ascii="Calibri" w:hAnsi="Calibri" w:cs="Calibri"/>
          <w:b/>
          <w:color w:val="000000" w:themeColor="text1"/>
          <w:sz w:val="2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05"/>
        <w:gridCol w:w="1805"/>
        <w:gridCol w:w="1805"/>
        <w:gridCol w:w="1805"/>
        <w:gridCol w:w="1806"/>
      </w:tblGrid>
      <w:tr w:rsidR="001F70DC" w:rsidRPr="007D4288" w14:paraId="5CE91416" w14:textId="77777777" w:rsidTr="001F70DC">
        <w:tc>
          <w:tcPr>
            <w:tcW w:w="1805" w:type="dxa"/>
            <w:shd w:val="clear" w:color="auto" w:fill="E6E6E6"/>
          </w:tcPr>
          <w:p w14:paraId="586476C1" w14:textId="3BCDB012" w:rsidR="001F70DC" w:rsidRPr="007D4288" w:rsidRDefault="001F70DC">
            <w:pPr>
              <w:rPr>
                <w:rFonts w:ascii="Calibri" w:hAnsi="Calibri" w:cs="Calibri"/>
                <w:b/>
                <w:color w:val="000000" w:themeColor="text1"/>
                <w:sz w:val="17"/>
              </w:rPr>
            </w:pPr>
            <w:r w:rsidRPr="007D4288">
              <w:rPr>
                <w:rFonts w:ascii="Calibri" w:hAnsi="Calibri" w:cs="Calibri"/>
                <w:b/>
                <w:color w:val="000000" w:themeColor="text1"/>
                <w:sz w:val="17"/>
              </w:rPr>
              <w:t>Component Name</w:t>
            </w:r>
          </w:p>
        </w:tc>
        <w:tc>
          <w:tcPr>
            <w:tcW w:w="1805" w:type="dxa"/>
            <w:shd w:val="clear" w:color="auto" w:fill="E6E6E6"/>
          </w:tcPr>
          <w:p w14:paraId="212CA7DA" w14:textId="5CE87901" w:rsidR="001F70DC" w:rsidRPr="007D4288" w:rsidRDefault="001F70DC">
            <w:pPr>
              <w:rPr>
                <w:rFonts w:ascii="Calibri" w:hAnsi="Calibri" w:cs="Calibri"/>
                <w:b/>
                <w:color w:val="000000" w:themeColor="text1"/>
                <w:sz w:val="17"/>
              </w:rPr>
            </w:pPr>
            <w:r w:rsidRPr="007D4288">
              <w:rPr>
                <w:rFonts w:ascii="Calibri" w:hAnsi="Calibri" w:cs="Calibri"/>
                <w:b/>
                <w:color w:val="000000" w:themeColor="text1"/>
                <w:sz w:val="17"/>
              </w:rPr>
              <w:t>Tier / Subsystem</w:t>
            </w:r>
          </w:p>
        </w:tc>
        <w:tc>
          <w:tcPr>
            <w:tcW w:w="1805" w:type="dxa"/>
            <w:shd w:val="clear" w:color="auto" w:fill="E6E6E6"/>
          </w:tcPr>
          <w:p w14:paraId="49301296" w14:textId="5D770CBA" w:rsidR="001F70DC" w:rsidRPr="007D4288" w:rsidRDefault="001F70DC">
            <w:pPr>
              <w:rPr>
                <w:rFonts w:ascii="Calibri" w:hAnsi="Calibri" w:cs="Calibri"/>
                <w:b/>
                <w:color w:val="000000" w:themeColor="text1"/>
                <w:sz w:val="17"/>
              </w:rPr>
            </w:pPr>
            <w:r w:rsidRPr="007D4288">
              <w:rPr>
                <w:rFonts w:ascii="Calibri" w:hAnsi="Calibri" w:cs="Calibri"/>
                <w:b/>
                <w:color w:val="000000" w:themeColor="text1"/>
                <w:sz w:val="17"/>
              </w:rPr>
              <w:t>Responsibilities</w:t>
            </w:r>
          </w:p>
        </w:tc>
        <w:tc>
          <w:tcPr>
            <w:tcW w:w="1805" w:type="dxa"/>
            <w:shd w:val="clear" w:color="auto" w:fill="E6E6E6"/>
          </w:tcPr>
          <w:p w14:paraId="5445EDC4" w14:textId="3B3034F4" w:rsidR="001F70DC" w:rsidRPr="007D4288" w:rsidRDefault="001F70DC">
            <w:pPr>
              <w:rPr>
                <w:rFonts w:ascii="Calibri" w:hAnsi="Calibri" w:cs="Calibri"/>
                <w:b/>
                <w:color w:val="000000" w:themeColor="text1"/>
                <w:sz w:val="17"/>
              </w:rPr>
            </w:pPr>
            <w:r w:rsidRPr="007D4288">
              <w:rPr>
                <w:rFonts w:ascii="Calibri" w:hAnsi="Calibri" w:cs="Calibri"/>
                <w:b/>
                <w:color w:val="000000" w:themeColor="text1"/>
                <w:sz w:val="17"/>
              </w:rPr>
              <w:t>Provided / Required Interfaces</w:t>
            </w:r>
          </w:p>
        </w:tc>
        <w:tc>
          <w:tcPr>
            <w:tcW w:w="1806" w:type="dxa"/>
            <w:shd w:val="clear" w:color="auto" w:fill="E6E6E6"/>
          </w:tcPr>
          <w:p w14:paraId="19BF59EA" w14:textId="436C585F" w:rsidR="001F70DC" w:rsidRPr="007D4288" w:rsidRDefault="001F70DC">
            <w:pPr>
              <w:rPr>
                <w:rFonts w:ascii="Calibri" w:hAnsi="Calibri" w:cs="Calibri"/>
                <w:b/>
                <w:color w:val="000000" w:themeColor="text1"/>
                <w:sz w:val="17"/>
              </w:rPr>
            </w:pPr>
            <w:r w:rsidRPr="007D4288">
              <w:rPr>
                <w:rFonts w:ascii="Calibri" w:hAnsi="Calibri" w:cs="Calibri"/>
                <w:b/>
                <w:color w:val="000000" w:themeColor="text1"/>
                <w:sz w:val="17"/>
              </w:rPr>
              <w:t>Traceability</w:t>
            </w:r>
          </w:p>
        </w:tc>
      </w:tr>
      <w:tr w:rsidR="001F70DC" w:rsidRPr="007D4288" w14:paraId="162D8A84" w14:textId="77777777" w:rsidTr="001F70DC">
        <w:tc>
          <w:tcPr>
            <w:tcW w:w="1805" w:type="dxa"/>
          </w:tcPr>
          <w:p w14:paraId="74B48507" w14:textId="2E870549" w:rsidR="001F70DC" w:rsidRPr="007D4288" w:rsidRDefault="001F70DC">
            <w:pPr>
              <w:rPr>
                <w:rFonts w:ascii="Calibri" w:hAnsi="Calibri" w:cs="Calibri"/>
                <w:b/>
                <w:color w:val="000000" w:themeColor="text1"/>
                <w:sz w:val="17"/>
              </w:rPr>
            </w:pPr>
            <w:r w:rsidRPr="007D4288">
              <w:rPr>
                <w:rFonts w:ascii="Calibri" w:hAnsi="Calibri" w:cs="Calibri"/>
                <w:b/>
                <w:color w:val="000000" w:themeColor="text1"/>
                <w:sz w:val="17"/>
              </w:rPr>
              <w:t>Patient Wearable Telemetry App</w:t>
            </w:r>
          </w:p>
        </w:tc>
        <w:tc>
          <w:tcPr>
            <w:tcW w:w="1805" w:type="dxa"/>
          </w:tcPr>
          <w:p w14:paraId="4C60531B" w14:textId="0CE29405" w:rsidR="001F70DC" w:rsidRPr="007D4288" w:rsidRDefault="001F70DC">
            <w:pPr>
              <w:rPr>
                <w:rFonts w:ascii="Calibri" w:hAnsi="Calibri" w:cs="Calibri"/>
                <w:b/>
                <w:color w:val="000000" w:themeColor="text1"/>
                <w:sz w:val="17"/>
              </w:rPr>
            </w:pPr>
            <w:r w:rsidRPr="007D4288">
              <w:rPr>
                <w:rFonts w:ascii="Calibri" w:hAnsi="Calibri" w:cs="Calibri"/>
                <w:b/>
                <w:color w:val="000000" w:themeColor="text1"/>
                <w:sz w:val="17"/>
              </w:rPr>
              <w:t>Client Presentation</w:t>
            </w:r>
          </w:p>
        </w:tc>
        <w:tc>
          <w:tcPr>
            <w:tcW w:w="1805" w:type="dxa"/>
          </w:tcPr>
          <w:p w14:paraId="26610C80" w14:textId="6B5536C4" w:rsidR="001F70DC" w:rsidRPr="007D4288" w:rsidRDefault="001F70DC">
            <w:pPr>
              <w:rPr>
                <w:rFonts w:ascii="Calibri" w:hAnsi="Calibri" w:cs="Calibri"/>
                <w:b/>
                <w:color w:val="000000" w:themeColor="text1"/>
                <w:sz w:val="17"/>
              </w:rPr>
            </w:pPr>
            <w:r w:rsidRPr="007D4288">
              <w:rPr>
                <w:rFonts w:ascii="Calibri" w:hAnsi="Calibri" w:cs="Calibri"/>
                <w:b/>
                <w:color w:val="000000" w:themeColor="text1"/>
                <w:sz w:val="17"/>
              </w:rPr>
              <w:t>Mobile/wearable client streaming encrypted biometrics, rendering personal vital dashboard, and displaying active caregiver status.</w:t>
            </w:r>
          </w:p>
        </w:tc>
        <w:tc>
          <w:tcPr>
            <w:tcW w:w="1805" w:type="dxa"/>
          </w:tcPr>
          <w:p w14:paraId="3997709A" w14:textId="77777777" w:rsidR="001F70DC" w:rsidRPr="007D4288" w:rsidRDefault="001F70DC">
            <w:pPr>
              <w:rPr>
                <w:rFonts w:ascii="Calibri" w:hAnsi="Calibri" w:cs="Calibri"/>
                <w:b/>
                <w:color w:val="000000" w:themeColor="text1"/>
                <w:sz w:val="17"/>
              </w:rPr>
            </w:pPr>
            <w:r w:rsidRPr="007D4288">
              <w:rPr>
                <w:rFonts w:ascii="Calibri" w:hAnsi="Calibri" w:cs="Calibri"/>
                <w:b/>
                <w:color w:val="000000" w:themeColor="text1"/>
                <w:sz w:val="17"/>
              </w:rPr>
              <w:t xml:space="preserve">Provided: </w:t>
            </w:r>
            <w:proofErr w:type="spellStart"/>
            <w:r w:rsidRPr="007D4288">
              <w:rPr>
                <w:rFonts w:ascii="Calibri" w:hAnsi="Calibri" w:cs="Calibri"/>
                <w:b/>
                <w:color w:val="000000" w:themeColor="text1"/>
                <w:sz w:val="17"/>
              </w:rPr>
              <w:t>IPatientTelemetryAPI</w:t>
            </w:r>
            <w:proofErr w:type="spellEnd"/>
          </w:p>
          <w:p w14:paraId="74294E3B" w14:textId="01C79685" w:rsidR="001F70DC" w:rsidRPr="007D4288" w:rsidRDefault="001F70DC">
            <w:pPr>
              <w:rPr>
                <w:rFonts w:ascii="Calibri" w:hAnsi="Calibri" w:cs="Calibri"/>
                <w:b/>
                <w:color w:val="000000" w:themeColor="text1"/>
                <w:sz w:val="17"/>
              </w:rPr>
            </w:pPr>
            <w:r w:rsidRPr="007D4288">
              <w:rPr>
                <w:rFonts w:ascii="Calibri" w:hAnsi="Calibri" w:cs="Calibri"/>
                <w:b/>
                <w:color w:val="000000" w:themeColor="text1"/>
                <w:sz w:val="17"/>
              </w:rPr>
              <w:t xml:space="preserve">Required: </w:t>
            </w:r>
            <w:proofErr w:type="spellStart"/>
            <w:r w:rsidRPr="007D4288">
              <w:rPr>
                <w:rFonts w:ascii="Calibri" w:hAnsi="Calibri" w:cs="Calibri"/>
                <w:b/>
                <w:color w:val="000000" w:themeColor="text1"/>
                <w:sz w:val="17"/>
              </w:rPr>
              <w:t>ITelemetryIngressAPI</w:t>
            </w:r>
            <w:proofErr w:type="spellEnd"/>
            <w:r w:rsidRPr="007D4288">
              <w:rPr>
                <w:rFonts w:ascii="Calibri" w:hAnsi="Calibri" w:cs="Calibri"/>
                <w:b/>
                <w:color w:val="000000" w:themeColor="text1"/>
                <w:sz w:val="17"/>
              </w:rPr>
              <w:t xml:space="preserve">, </w:t>
            </w:r>
            <w:proofErr w:type="spellStart"/>
            <w:r w:rsidRPr="007D4288">
              <w:rPr>
                <w:rFonts w:ascii="Calibri" w:hAnsi="Calibri" w:cs="Calibri"/>
                <w:b/>
                <w:color w:val="000000" w:themeColor="text1"/>
                <w:sz w:val="17"/>
              </w:rPr>
              <w:t>IAuthAPI</w:t>
            </w:r>
            <w:proofErr w:type="spellEnd"/>
          </w:p>
        </w:tc>
        <w:tc>
          <w:tcPr>
            <w:tcW w:w="1806" w:type="dxa"/>
          </w:tcPr>
          <w:p w14:paraId="6FAB356D" w14:textId="60E6263C" w:rsidR="001F70DC" w:rsidRPr="007D4288" w:rsidRDefault="001F70DC">
            <w:pPr>
              <w:rPr>
                <w:rFonts w:ascii="Calibri" w:hAnsi="Calibri" w:cs="Calibri"/>
                <w:b/>
                <w:color w:val="000000" w:themeColor="text1"/>
                <w:sz w:val="17"/>
              </w:rPr>
            </w:pPr>
            <w:r w:rsidRPr="007D4288">
              <w:rPr>
                <w:rFonts w:ascii="Calibri" w:hAnsi="Calibri" w:cs="Calibri"/>
                <w:b/>
                <w:color w:val="000000" w:themeColor="text1"/>
                <w:sz w:val="17"/>
              </w:rPr>
              <w:t>FR-001, FR-002</w:t>
            </w:r>
          </w:p>
        </w:tc>
      </w:tr>
      <w:tr w:rsidR="001F70DC" w:rsidRPr="007D4288" w14:paraId="0B021C40" w14:textId="77777777" w:rsidTr="001F70DC">
        <w:tc>
          <w:tcPr>
            <w:tcW w:w="1805" w:type="dxa"/>
          </w:tcPr>
          <w:p w14:paraId="6C279D6D" w14:textId="7855B54C" w:rsidR="001F70DC" w:rsidRPr="007D4288" w:rsidRDefault="001F70DC">
            <w:pPr>
              <w:rPr>
                <w:rFonts w:ascii="Calibri" w:hAnsi="Calibri" w:cs="Calibri"/>
                <w:b/>
                <w:color w:val="000000" w:themeColor="text1"/>
                <w:sz w:val="17"/>
              </w:rPr>
            </w:pPr>
            <w:r w:rsidRPr="007D4288">
              <w:rPr>
                <w:rFonts w:ascii="Calibri" w:hAnsi="Calibri" w:cs="Calibri"/>
                <w:b/>
                <w:color w:val="000000" w:themeColor="text1"/>
                <w:sz w:val="17"/>
              </w:rPr>
              <w:t>Caregiver Clinical Portal</w:t>
            </w:r>
          </w:p>
        </w:tc>
        <w:tc>
          <w:tcPr>
            <w:tcW w:w="1805" w:type="dxa"/>
          </w:tcPr>
          <w:p w14:paraId="46CF56A2" w14:textId="0B190BDD" w:rsidR="001F70DC" w:rsidRPr="007D4288" w:rsidRDefault="001F70DC">
            <w:pPr>
              <w:rPr>
                <w:rFonts w:ascii="Calibri" w:hAnsi="Calibri" w:cs="Calibri"/>
                <w:b/>
                <w:color w:val="000000" w:themeColor="text1"/>
                <w:sz w:val="17"/>
              </w:rPr>
            </w:pPr>
            <w:r w:rsidRPr="007D4288">
              <w:rPr>
                <w:rFonts w:ascii="Calibri" w:hAnsi="Calibri" w:cs="Calibri"/>
                <w:b/>
                <w:color w:val="000000" w:themeColor="text1"/>
                <w:sz w:val="17"/>
              </w:rPr>
              <w:t>Client Presentation</w:t>
            </w:r>
          </w:p>
        </w:tc>
        <w:tc>
          <w:tcPr>
            <w:tcW w:w="1805" w:type="dxa"/>
          </w:tcPr>
          <w:p w14:paraId="1B3B5E65" w14:textId="5AE8DC73" w:rsidR="001F70DC" w:rsidRPr="007D4288" w:rsidRDefault="001F70DC">
            <w:pPr>
              <w:rPr>
                <w:rFonts w:ascii="Calibri" w:hAnsi="Calibri" w:cs="Calibri"/>
                <w:b/>
                <w:color w:val="000000" w:themeColor="text1"/>
                <w:sz w:val="17"/>
              </w:rPr>
            </w:pPr>
            <w:r w:rsidRPr="007D4288">
              <w:rPr>
                <w:rFonts w:ascii="Calibri" w:hAnsi="Calibri" w:cs="Calibri"/>
                <w:b/>
                <w:color w:val="000000" w:themeColor="text1"/>
                <w:sz w:val="17"/>
              </w:rPr>
              <w:t>Web/Mobile responsive portal for real-time telemetry monitoring, emergency alert sirens, one-touch triage acknowledgment, and threshold configuration.</w:t>
            </w:r>
          </w:p>
        </w:tc>
        <w:tc>
          <w:tcPr>
            <w:tcW w:w="1805" w:type="dxa"/>
          </w:tcPr>
          <w:p w14:paraId="5C25F3EC" w14:textId="77777777" w:rsidR="001F70DC" w:rsidRPr="007D4288" w:rsidRDefault="001F70DC">
            <w:pPr>
              <w:rPr>
                <w:rFonts w:ascii="Calibri" w:hAnsi="Calibri" w:cs="Calibri"/>
                <w:b/>
                <w:color w:val="000000" w:themeColor="text1"/>
                <w:sz w:val="17"/>
              </w:rPr>
            </w:pPr>
            <w:r w:rsidRPr="007D4288">
              <w:rPr>
                <w:rFonts w:ascii="Calibri" w:hAnsi="Calibri" w:cs="Calibri"/>
                <w:b/>
                <w:color w:val="000000" w:themeColor="text1"/>
                <w:sz w:val="17"/>
              </w:rPr>
              <w:t xml:space="preserve">Provided: </w:t>
            </w:r>
            <w:proofErr w:type="spellStart"/>
            <w:r w:rsidRPr="007D4288">
              <w:rPr>
                <w:rFonts w:ascii="Calibri" w:hAnsi="Calibri" w:cs="Calibri"/>
                <w:b/>
                <w:color w:val="000000" w:themeColor="text1"/>
                <w:sz w:val="17"/>
              </w:rPr>
              <w:t>ICaregiverPortalAPI</w:t>
            </w:r>
            <w:proofErr w:type="spellEnd"/>
          </w:p>
          <w:p w14:paraId="4FA0FE7D" w14:textId="370B870B" w:rsidR="001F70DC" w:rsidRPr="007D4288" w:rsidRDefault="001F70DC">
            <w:pPr>
              <w:rPr>
                <w:rFonts w:ascii="Calibri" w:hAnsi="Calibri" w:cs="Calibri"/>
                <w:b/>
                <w:color w:val="000000" w:themeColor="text1"/>
                <w:sz w:val="17"/>
              </w:rPr>
            </w:pPr>
            <w:r w:rsidRPr="007D4288">
              <w:rPr>
                <w:rFonts w:ascii="Calibri" w:hAnsi="Calibri" w:cs="Calibri"/>
                <w:b/>
                <w:color w:val="000000" w:themeColor="text1"/>
                <w:sz w:val="17"/>
              </w:rPr>
              <w:t xml:space="preserve">Required: </w:t>
            </w:r>
            <w:proofErr w:type="spellStart"/>
            <w:r w:rsidRPr="007D4288">
              <w:rPr>
                <w:rFonts w:ascii="Calibri" w:hAnsi="Calibri" w:cs="Calibri"/>
                <w:b/>
                <w:color w:val="000000" w:themeColor="text1"/>
                <w:sz w:val="17"/>
              </w:rPr>
              <w:t>ICaregiverAPI</w:t>
            </w:r>
            <w:proofErr w:type="spellEnd"/>
            <w:r w:rsidRPr="007D4288">
              <w:rPr>
                <w:rFonts w:ascii="Calibri" w:hAnsi="Calibri" w:cs="Calibri"/>
                <w:b/>
                <w:color w:val="000000" w:themeColor="text1"/>
                <w:sz w:val="17"/>
              </w:rPr>
              <w:t xml:space="preserve">, </w:t>
            </w:r>
            <w:proofErr w:type="spellStart"/>
            <w:r w:rsidRPr="007D4288">
              <w:rPr>
                <w:rFonts w:ascii="Calibri" w:hAnsi="Calibri" w:cs="Calibri"/>
                <w:b/>
                <w:color w:val="000000" w:themeColor="text1"/>
                <w:sz w:val="17"/>
              </w:rPr>
              <w:t>IAuthAPI</w:t>
            </w:r>
            <w:proofErr w:type="spellEnd"/>
          </w:p>
        </w:tc>
        <w:tc>
          <w:tcPr>
            <w:tcW w:w="1806" w:type="dxa"/>
          </w:tcPr>
          <w:p w14:paraId="6E4FEB48" w14:textId="50487076" w:rsidR="001F70DC" w:rsidRPr="007D4288" w:rsidRDefault="001F70DC">
            <w:pPr>
              <w:rPr>
                <w:rFonts w:ascii="Calibri" w:hAnsi="Calibri" w:cs="Calibri"/>
                <w:b/>
                <w:color w:val="000000" w:themeColor="text1"/>
                <w:sz w:val="17"/>
              </w:rPr>
            </w:pPr>
            <w:r w:rsidRPr="007D4288">
              <w:rPr>
                <w:rFonts w:ascii="Calibri" w:hAnsi="Calibri" w:cs="Calibri"/>
                <w:b/>
                <w:color w:val="000000" w:themeColor="text1"/>
                <w:sz w:val="17"/>
              </w:rPr>
              <w:t>FR-002, FR-003, FR-004, FR-005</w:t>
            </w:r>
          </w:p>
        </w:tc>
      </w:tr>
      <w:tr w:rsidR="001F70DC" w:rsidRPr="007D4288" w14:paraId="30D917AF" w14:textId="77777777" w:rsidTr="001F70DC">
        <w:tc>
          <w:tcPr>
            <w:tcW w:w="1805" w:type="dxa"/>
          </w:tcPr>
          <w:p w14:paraId="6B0276B9" w14:textId="060F32F1" w:rsidR="001F70DC" w:rsidRPr="007D4288" w:rsidRDefault="001F70DC">
            <w:pPr>
              <w:rPr>
                <w:rFonts w:ascii="Calibri" w:hAnsi="Calibri" w:cs="Calibri"/>
                <w:b/>
                <w:color w:val="000000" w:themeColor="text1"/>
                <w:sz w:val="17"/>
              </w:rPr>
            </w:pPr>
            <w:r w:rsidRPr="007D4288">
              <w:rPr>
                <w:rFonts w:ascii="Calibri" w:hAnsi="Calibri" w:cs="Calibri"/>
                <w:b/>
                <w:color w:val="000000" w:themeColor="text1"/>
                <w:sz w:val="17"/>
              </w:rPr>
              <w:t>API Gateway &amp; Ingress Guard</w:t>
            </w:r>
          </w:p>
        </w:tc>
        <w:tc>
          <w:tcPr>
            <w:tcW w:w="1805" w:type="dxa"/>
          </w:tcPr>
          <w:p w14:paraId="58918F3E" w14:textId="1021F363" w:rsidR="001F70DC" w:rsidRPr="007D4288" w:rsidRDefault="001F70DC">
            <w:pPr>
              <w:rPr>
                <w:rFonts w:ascii="Calibri" w:hAnsi="Calibri" w:cs="Calibri"/>
                <w:b/>
                <w:color w:val="000000" w:themeColor="text1"/>
                <w:sz w:val="17"/>
              </w:rPr>
            </w:pPr>
            <w:r w:rsidRPr="007D4288">
              <w:rPr>
                <w:rFonts w:ascii="Calibri" w:hAnsi="Calibri" w:cs="Calibri"/>
                <w:b/>
                <w:color w:val="000000" w:themeColor="text1"/>
                <w:sz w:val="17"/>
              </w:rPr>
              <w:t>Secure Edge &amp; Perimeter</w:t>
            </w:r>
          </w:p>
        </w:tc>
        <w:tc>
          <w:tcPr>
            <w:tcW w:w="1805" w:type="dxa"/>
          </w:tcPr>
          <w:p w14:paraId="63311710" w14:textId="0182DA69" w:rsidR="001F70DC" w:rsidRPr="007D4288" w:rsidRDefault="001F70DC">
            <w:pPr>
              <w:rPr>
                <w:rFonts w:ascii="Calibri" w:hAnsi="Calibri" w:cs="Calibri"/>
                <w:b/>
                <w:color w:val="000000" w:themeColor="text1"/>
                <w:sz w:val="17"/>
              </w:rPr>
            </w:pPr>
            <w:r w:rsidRPr="007D4288">
              <w:rPr>
                <w:rFonts w:ascii="Calibri" w:hAnsi="Calibri" w:cs="Calibri"/>
                <w:b/>
                <w:color w:val="000000" w:themeColor="text1"/>
                <w:sz w:val="17"/>
              </w:rPr>
              <w:t xml:space="preserve">Performs TLS 1.3 termination, rate limiting, DDoS </w:t>
            </w:r>
            <w:proofErr w:type="spellStart"/>
            <w:r w:rsidRPr="007D4288">
              <w:rPr>
                <w:rFonts w:ascii="Calibri" w:hAnsi="Calibri" w:cs="Calibri"/>
                <w:b/>
                <w:color w:val="000000" w:themeColor="text1"/>
                <w:sz w:val="17"/>
              </w:rPr>
              <w:t>defense</w:t>
            </w:r>
            <w:proofErr w:type="spellEnd"/>
            <w:r w:rsidRPr="007D4288">
              <w:rPr>
                <w:rFonts w:ascii="Calibri" w:hAnsi="Calibri" w:cs="Calibri"/>
                <w:b/>
                <w:color w:val="000000" w:themeColor="text1"/>
                <w:sz w:val="17"/>
              </w:rPr>
              <w:t>, token-bucket traffic shaping, and RSA-256 JWT RBAC validation.</w:t>
            </w:r>
          </w:p>
        </w:tc>
        <w:tc>
          <w:tcPr>
            <w:tcW w:w="1805" w:type="dxa"/>
          </w:tcPr>
          <w:p w14:paraId="1D51A60F" w14:textId="77777777" w:rsidR="001F70DC" w:rsidRPr="007D4288" w:rsidRDefault="001F70DC">
            <w:pPr>
              <w:rPr>
                <w:rFonts w:ascii="Calibri" w:hAnsi="Calibri" w:cs="Calibri"/>
                <w:b/>
                <w:color w:val="000000" w:themeColor="text1"/>
                <w:sz w:val="17"/>
              </w:rPr>
            </w:pPr>
            <w:r w:rsidRPr="007D4288">
              <w:rPr>
                <w:rFonts w:ascii="Calibri" w:hAnsi="Calibri" w:cs="Calibri"/>
                <w:b/>
                <w:color w:val="000000" w:themeColor="text1"/>
                <w:sz w:val="17"/>
              </w:rPr>
              <w:t xml:space="preserve">Provided: </w:t>
            </w:r>
            <w:proofErr w:type="spellStart"/>
            <w:r w:rsidRPr="007D4288">
              <w:rPr>
                <w:rFonts w:ascii="Calibri" w:hAnsi="Calibri" w:cs="Calibri"/>
                <w:b/>
                <w:color w:val="000000" w:themeColor="text1"/>
                <w:sz w:val="17"/>
              </w:rPr>
              <w:t>IEdgeGatewayAPI</w:t>
            </w:r>
            <w:proofErr w:type="spellEnd"/>
            <w:r w:rsidRPr="007D4288">
              <w:rPr>
                <w:rFonts w:ascii="Calibri" w:hAnsi="Calibri" w:cs="Calibri"/>
                <w:b/>
                <w:color w:val="000000" w:themeColor="text1"/>
                <w:sz w:val="17"/>
              </w:rPr>
              <w:t xml:space="preserve">, </w:t>
            </w:r>
            <w:proofErr w:type="spellStart"/>
            <w:r w:rsidRPr="007D4288">
              <w:rPr>
                <w:rFonts w:ascii="Calibri" w:hAnsi="Calibri" w:cs="Calibri"/>
                <w:b/>
                <w:color w:val="000000" w:themeColor="text1"/>
                <w:sz w:val="17"/>
              </w:rPr>
              <w:t>ITelemetryIngressAPI</w:t>
            </w:r>
            <w:proofErr w:type="spellEnd"/>
            <w:r w:rsidRPr="007D4288">
              <w:rPr>
                <w:rFonts w:ascii="Calibri" w:hAnsi="Calibri" w:cs="Calibri"/>
                <w:b/>
                <w:color w:val="000000" w:themeColor="text1"/>
                <w:sz w:val="17"/>
              </w:rPr>
              <w:t xml:space="preserve">, </w:t>
            </w:r>
            <w:proofErr w:type="spellStart"/>
            <w:r w:rsidRPr="007D4288">
              <w:rPr>
                <w:rFonts w:ascii="Calibri" w:hAnsi="Calibri" w:cs="Calibri"/>
                <w:b/>
                <w:color w:val="000000" w:themeColor="text1"/>
                <w:sz w:val="17"/>
              </w:rPr>
              <w:t>ICaregiverAPI</w:t>
            </w:r>
            <w:proofErr w:type="spellEnd"/>
          </w:p>
          <w:p w14:paraId="6D4E9CF9" w14:textId="605C4C46" w:rsidR="001F70DC" w:rsidRPr="007D4288" w:rsidRDefault="001F70DC">
            <w:pPr>
              <w:rPr>
                <w:rFonts w:ascii="Calibri" w:hAnsi="Calibri" w:cs="Calibri"/>
                <w:b/>
                <w:color w:val="000000" w:themeColor="text1"/>
                <w:sz w:val="17"/>
              </w:rPr>
            </w:pPr>
            <w:r w:rsidRPr="007D4288">
              <w:rPr>
                <w:rFonts w:ascii="Calibri" w:hAnsi="Calibri" w:cs="Calibri"/>
                <w:b/>
                <w:color w:val="000000" w:themeColor="text1"/>
                <w:sz w:val="17"/>
              </w:rPr>
              <w:t xml:space="preserve">Required: </w:t>
            </w:r>
            <w:proofErr w:type="spellStart"/>
            <w:r w:rsidRPr="007D4288">
              <w:rPr>
                <w:rFonts w:ascii="Calibri" w:hAnsi="Calibri" w:cs="Calibri"/>
                <w:b/>
                <w:color w:val="000000" w:themeColor="text1"/>
                <w:sz w:val="17"/>
              </w:rPr>
              <w:t>IAuthService</w:t>
            </w:r>
            <w:proofErr w:type="spellEnd"/>
            <w:r w:rsidRPr="007D4288">
              <w:rPr>
                <w:rFonts w:ascii="Calibri" w:hAnsi="Calibri" w:cs="Calibri"/>
                <w:b/>
                <w:color w:val="000000" w:themeColor="text1"/>
                <w:sz w:val="17"/>
              </w:rPr>
              <w:t xml:space="preserve">, </w:t>
            </w:r>
            <w:proofErr w:type="spellStart"/>
            <w:r w:rsidRPr="007D4288">
              <w:rPr>
                <w:rFonts w:ascii="Calibri" w:hAnsi="Calibri" w:cs="Calibri"/>
                <w:b/>
                <w:color w:val="000000" w:themeColor="text1"/>
                <w:sz w:val="17"/>
              </w:rPr>
              <w:t>ITelemetryStream</w:t>
            </w:r>
            <w:proofErr w:type="spellEnd"/>
          </w:p>
        </w:tc>
        <w:tc>
          <w:tcPr>
            <w:tcW w:w="1806" w:type="dxa"/>
          </w:tcPr>
          <w:p w14:paraId="7BE8E654" w14:textId="4FE7122D" w:rsidR="001F70DC" w:rsidRPr="007D4288" w:rsidRDefault="001F70DC">
            <w:pPr>
              <w:rPr>
                <w:rFonts w:ascii="Calibri" w:hAnsi="Calibri" w:cs="Calibri"/>
                <w:b/>
                <w:color w:val="000000" w:themeColor="text1"/>
                <w:sz w:val="17"/>
              </w:rPr>
            </w:pPr>
            <w:r w:rsidRPr="007D4288">
              <w:rPr>
                <w:rFonts w:ascii="Calibri" w:hAnsi="Calibri" w:cs="Calibri"/>
                <w:b/>
                <w:color w:val="000000" w:themeColor="text1"/>
                <w:sz w:val="17"/>
              </w:rPr>
              <w:t>NFR-001, NFR-002</w:t>
            </w:r>
          </w:p>
        </w:tc>
      </w:tr>
      <w:tr w:rsidR="001F70DC" w:rsidRPr="007D4288" w14:paraId="32C0DD40" w14:textId="77777777" w:rsidTr="001F70DC">
        <w:tc>
          <w:tcPr>
            <w:tcW w:w="1805" w:type="dxa"/>
          </w:tcPr>
          <w:p w14:paraId="136E4F19" w14:textId="6EB12A5A" w:rsidR="001F70DC" w:rsidRPr="007D4288" w:rsidRDefault="001F70DC">
            <w:pPr>
              <w:rPr>
                <w:rFonts w:ascii="Calibri" w:hAnsi="Calibri" w:cs="Calibri"/>
                <w:b/>
                <w:color w:val="000000" w:themeColor="text1"/>
                <w:sz w:val="17"/>
              </w:rPr>
            </w:pPr>
            <w:r w:rsidRPr="007D4288">
              <w:rPr>
                <w:rFonts w:ascii="Calibri" w:hAnsi="Calibri" w:cs="Calibri"/>
                <w:b/>
                <w:color w:val="000000" w:themeColor="text1"/>
                <w:sz w:val="17"/>
              </w:rPr>
              <w:t>Telemetry Ingestion Engine</w:t>
            </w:r>
          </w:p>
        </w:tc>
        <w:tc>
          <w:tcPr>
            <w:tcW w:w="1805" w:type="dxa"/>
          </w:tcPr>
          <w:p w14:paraId="09DD203E" w14:textId="1DB2AF04" w:rsidR="001F70DC" w:rsidRPr="007D4288" w:rsidRDefault="001F70DC">
            <w:pPr>
              <w:rPr>
                <w:rFonts w:ascii="Calibri" w:hAnsi="Calibri" w:cs="Calibri"/>
                <w:b/>
                <w:color w:val="000000" w:themeColor="text1"/>
                <w:sz w:val="17"/>
              </w:rPr>
            </w:pPr>
            <w:r w:rsidRPr="007D4288">
              <w:rPr>
                <w:rFonts w:ascii="Calibri" w:hAnsi="Calibri" w:cs="Calibri"/>
                <w:b/>
                <w:color w:val="000000" w:themeColor="text1"/>
                <w:sz w:val="17"/>
              </w:rPr>
              <w:t>Core Application Tier</w:t>
            </w:r>
          </w:p>
        </w:tc>
        <w:tc>
          <w:tcPr>
            <w:tcW w:w="1805" w:type="dxa"/>
          </w:tcPr>
          <w:p w14:paraId="032A99CF" w14:textId="6AF0EAB7" w:rsidR="001F70DC" w:rsidRPr="007D4288" w:rsidRDefault="001F70DC">
            <w:pPr>
              <w:rPr>
                <w:rFonts w:ascii="Calibri" w:hAnsi="Calibri" w:cs="Calibri"/>
                <w:b/>
                <w:color w:val="000000" w:themeColor="text1"/>
                <w:sz w:val="17"/>
              </w:rPr>
            </w:pPr>
            <w:r w:rsidRPr="007D4288">
              <w:rPr>
                <w:rFonts w:ascii="Calibri" w:hAnsi="Calibri" w:cs="Calibri"/>
                <w:b/>
                <w:color w:val="000000" w:themeColor="text1"/>
                <w:sz w:val="17"/>
              </w:rPr>
              <w:t>High-throughput asynchronous stream ingestion gateway parsing SpO2, HR, and BP telemetry payloads across 500+ concurrent channels.</w:t>
            </w:r>
          </w:p>
        </w:tc>
        <w:tc>
          <w:tcPr>
            <w:tcW w:w="1805" w:type="dxa"/>
          </w:tcPr>
          <w:p w14:paraId="6274A525" w14:textId="77777777" w:rsidR="001F70DC" w:rsidRPr="007D4288" w:rsidRDefault="001F70DC">
            <w:pPr>
              <w:rPr>
                <w:rFonts w:ascii="Calibri" w:hAnsi="Calibri" w:cs="Calibri"/>
                <w:b/>
                <w:color w:val="000000" w:themeColor="text1"/>
                <w:sz w:val="17"/>
              </w:rPr>
            </w:pPr>
            <w:r w:rsidRPr="007D4288">
              <w:rPr>
                <w:rFonts w:ascii="Calibri" w:hAnsi="Calibri" w:cs="Calibri"/>
                <w:b/>
                <w:color w:val="000000" w:themeColor="text1"/>
                <w:sz w:val="17"/>
              </w:rPr>
              <w:t xml:space="preserve">Provided: </w:t>
            </w:r>
            <w:proofErr w:type="spellStart"/>
            <w:r w:rsidRPr="007D4288">
              <w:rPr>
                <w:rFonts w:ascii="Calibri" w:hAnsi="Calibri" w:cs="Calibri"/>
                <w:b/>
                <w:color w:val="000000" w:themeColor="text1"/>
                <w:sz w:val="17"/>
              </w:rPr>
              <w:t>ITelemetryStream</w:t>
            </w:r>
            <w:proofErr w:type="spellEnd"/>
          </w:p>
          <w:p w14:paraId="145B3EEB" w14:textId="2FF06831" w:rsidR="001F70DC" w:rsidRPr="007D4288" w:rsidRDefault="001F70DC">
            <w:pPr>
              <w:rPr>
                <w:rFonts w:ascii="Calibri" w:hAnsi="Calibri" w:cs="Calibri"/>
                <w:b/>
                <w:color w:val="000000" w:themeColor="text1"/>
                <w:sz w:val="17"/>
              </w:rPr>
            </w:pPr>
            <w:r w:rsidRPr="007D4288">
              <w:rPr>
                <w:rFonts w:ascii="Calibri" w:hAnsi="Calibri" w:cs="Calibri"/>
                <w:b/>
                <w:color w:val="000000" w:themeColor="text1"/>
                <w:sz w:val="17"/>
              </w:rPr>
              <w:t xml:space="preserve">Required: </w:t>
            </w:r>
            <w:proofErr w:type="spellStart"/>
            <w:r w:rsidRPr="007D4288">
              <w:rPr>
                <w:rFonts w:ascii="Calibri" w:hAnsi="Calibri" w:cs="Calibri"/>
                <w:b/>
                <w:color w:val="000000" w:themeColor="text1"/>
                <w:sz w:val="17"/>
              </w:rPr>
              <w:t>IVitalEvaluation</w:t>
            </w:r>
            <w:proofErr w:type="spellEnd"/>
            <w:r w:rsidRPr="007D4288">
              <w:rPr>
                <w:rFonts w:ascii="Calibri" w:hAnsi="Calibri" w:cs="Calibri"/>
                <w:b/>
                <w:color w:val="000000" w:themeColor="text1"/>
                <w:sz w:val="17"/>
              </w:rPr>
              <w:t xml:space="preserve">, </w:t>
            </w:r>
            <w:proofErr w:type="spellStart"/>
            <w:r w:rsidRPr="007D4288">
              <w:rPr>
                <w:rFonts w:ascii="Calibri" w:hAnsi="Calibri" w:cs="Calibri"/>
                <w:b/>
                <w:color w:val="000000" w:themeColor="text1"/>
                <w:sz w:val="17"/>
              </w:rPr>
              <w:t>ITimeSeriesStore</w:t>
            </w:r>
            <w:proofErr w:type="spellEnd"/>
            <w:r w:rsidRPr="007D4288">
              <w:rPr>
                <w:rFonts w:ascii="Calibri" w:hAnsi="Calibri" w:cs="Calibri"/>
                <w:b/>
                <w:color w:val="000000" w:themeColor="text1"/>
                <w:sz w:val="17"/>
              </w:rPr>
              <w:t xml:space="preserve">, </w:t>
            </w:r>
            <w:proofErr w:type="spellStart"/>
            <w:r w:rsidRPr="007D4288">
              <w:rPr>
                <w:rFonts w:ascii="Calibri" w:hAnsi="Calibri" w:cs="Calibri"/>
                <w:b/>
                <w:color w:val="000000" w:themeColor="text1"/>
                <w:sz w:val="17"/>
              </w:rPr>
              <w:t>IAuditLog</w:t>
            </w:r>
            <w:proofErr w:type="spellEnd"/>
          </w:p>
        </w:tc>
        <w:tc>
          <w:tcPr>
            <w:tcW w:w="1806" w:type="dxa"/>
          </w:tcPr>
          <w:p w14:paraId="0B897101" w14:textId="34D9DAEC" w:rsidR="001F70DC" w:rsidRPr="007D4288" w:rsidRDefault="001F70DC">
            <w:pPr>
              <w:rPr>
                <w:rFonts w:ascii="Calibri" w:hAnsi="Calibri" w:cs="Calibri"/>
                <w:b/>
                <w:color w:val="000000" w:themeColor="text1"/>
                <w:sz w:val="17"/>
              </w:rPr>
            </w:pPr>
            <w:r w:rsidRPr="007D4288">
              <w:rPr>
                <w:rFonts w:ascii="Calibri" w:hAnsi="Calibri" w:cs="Calibri"/>
                <w:b/>
                <w:color w:val="000000" w:themeColor="text1"/>
                <w:sz w:val="17"/>
              </w:rPr>
              <w:t>FR-001, NFR-001</w:t>
            </w:r>
          </w:p>
        </w:tc>
      </w:tr>
      <w:tr w:rsidR="001F70DC" w:rsidRPr="007D4288" w14:paraId="138B2F79" w14:textId="77777777" w:rsidTr="001F70DC">
        <w:tc>
          <w:tcPr>
            <w:tcW w:w="1805" w:type="dxa"/>
          </w:tcPr>
          <w:p w14:paraId="2BF4A855" w14:textId="24B04F47" w:rsidR="001F70DC" w:rsidRPr="007D4288" w:rsidRDefault="001F70DC">
            <w:pPr>
              <w:rPr>
                <w:rFonts w:ascii="Calibri" w:hAnsi="Calibri" w:cs="Calibri"/>
                <w:b/>
                <w:color w:val="000000" w:themeColor="text1"/>
                <w:sz w:val="17"/>
              </w:rPr>
            </w:pPr>
            <w:r w:rsidRPr="007D4288">
              <w:rPr>
                <w:rFonts w:ascii="Calibri" w:hAnsi="Calibri" w:cs="Calibri"/>
                <w:b/>
                <w:color w:val="000000" w:themeColor="text1"/>
                <w:sz w:val="17"/>
              </w:rPr>
              <w:t>Clinical Evaluation Engine</w:t>
            </w:r>
          </w:p>
        </w:tc>
        <w:tc>
          <w:tcPr>
            <w:tcW w:w="1805" w:type="dxa"/>
          </w:tcPr>
          <w:p w14:paraId="63EA94AD" w14:textId="1ADE0B78" w:rsidR="001F70DC" w:rsidRPr="007D4288" w:rsidRDefault="001F70DC">
            <w:pPr>
              <w:rPr>
                <w:rFonts w:ascii="Calibri" w:hAnsi="Calibri" w:cs="Calibri"/>
                <w:b/>
                <w:color w:val="000000" w:themeColor="text1"/>
                <w:sz w:val="17"/>
              </w:rPr>
            </w:pPr>
            <w:r w:rsidRPr="007D4288">
              <w:rPr>
                <w:rFonts w:ascii="Calibri" w:hAnsi="Calibri" w:cs="Calibri"/>
                <w:b/>
                <w:color w:val="000000" w:themeColor="text1"/>
                <w:sz w:val="17"/>
              </w:rPr>
              <w:t>Core Application Tier</w:t>
            </w:r>
          </w:p>
        </w:tc>
        <w:tc>
          <w:tcPr>
            <w:tcW w:w="1805" w:type="dxa"/>
          </w:tcPr>
          <w:p w14:paraId="39569BD9" w14:textId="536AC8AB" w:rsidR="001F70DC" w:rsidRPr="007D4288" w:rsidRDefault="001F70DC">
            <w:pPr>
              <w:rPr>
                <w:rFonts w:ascii="Calibri" w:hAnsi="Calibri" w:cs="Calibri"/>
                <w:b/>
                <w:color w:val="000000" w:themeColor="text1"/>
                <w:sz w:val="17"/>
              </w:rPr>
            </w:pPr>
            <w:r w:rsidRPr="007D4288">
              <w:rPr>
                <w:rFonts w:ascii="Calibri" w:hAnsi="Calibri" w:cs="Calibri"/>
                <w:b/>
                <w:color w:val="000000" w:themeColor="text1"/>
                <w:sz w:val="17"/>
              </w:rPr>
              <w:t>Real-time stream processing engine evaluating biometrics against dynamic patient baselines within 2s and classifying anomaly severity.</w:t>
            </w:r>
          </w:p>
        </w:tc>
        <w:tc>
          <w:tcPr>
            <w:tcW w:w="1805" w:type="dxa"/>
          </w:tcPr>
          <w:p w14:paraId="3C2D5A31" w14:textId="77777777" w:rsidR="001F70DC" w:rsidRPr="007D4288" w:rsidRDefault="001F70DC">
            <w:pPr>
              <w:rPr>
                <w:rFonts w:ascii="Calibri" w:hAnsi="Calibri" w:cs="Calibri"/>
                <w:b/>
                <w:color w:val="000000" w:themeColor="text1"/>
                <w:sz w:val="17"/>
              </w:rPr>
            </w:pPr>
            <w:r w:rsidRPr="007D4288">
              <w:rPr>
                <w:rFonts w:ascii="Calibri" w:hAnsi="Calibri" w:cs="Calibri"/>
                <w:b/>
                <w:color w:val="000000" w:themeColor="text1"/>
                <w:sz w:val="17"/>
              </w:rPr>
              <w:t xml:space="preserve">Provided: </w:t>
            </w:r>
            <w:proofErr w:type="spellStart"/>
            <w:r w:rsidRPr="007D4288">
              <w:rPr>
                <w:rFonts w:ascii="Calibri" w:hAnsi="Calibri" w:cs="Calibri"/>
                <w:b/>
                <w:color w:val="000000" w:themeColor="text1"/>
                <w:sz w:val="17"/>
              </w:rPr>
              <w:t>IVitalEvaluation</w:t>
            </w:r>
            <w:proofErr w:type="spellEnd"/>
          </w:p>
          <w:p w14:paraId="4AA595FE" w14:textId="32E9E9EF" w:rsidR="001F70DC" w:rsidRPr="007D4288" w:rsidRDefault="001F70DC">
            <w:pPr>
              <w:rPr>
                <w:rFonts w:ascii="Calibri" w:hAnsi="Calibri" w:cs="Calibri"/>
                <w:b/>
                <w:color w:val="000000" w:themeColor="text1"/>
                <w:sz w:val="17"/>
              </w:rPr>
            </w:pPr>
            <w:r w:rsidRPr="007D4288">
              <w:rPr>
                <w:rFonts w:ascii="Calibri" w:hAnsi="Calibri" w:cs="Calibri"/>
                <w:b/>
                <w:color w:val="000000" w:themeColor="text1"/>
                <w:sz w:val="17"/>
              </w:rPr>
              <w:t xml:space="preserve">Required: </w:t>
            </w:r>
            <w:proofErr w:type="spellStart"/>
            <w:r w:rsidRPr="007D4288">
              <w:rPr>
                <w:rFonts w:ascii="Calibri" w:hAnsi="Calibri" w:cs="Calibri"/>
                <w:b/>
                <w:color w:val="000000" w:themeColor="text1"/>
                <w:sz w:val="17"/>
              </w:rPr>
              <w:t>IThresholdRuleLookup</w:t>
            </w:r>
            <w:proofErr w:type="spellEnd"/>
            <w:r w:rsidRPr="007D4288">
              <w:rPr>
                <w:rFonts w:ascii="Calibri" w:hAnsi="Calibri" w:cs="Calibri"/>
                <w:b/>
                <w:color w:val="000000" w:themeColor="text1"/>
                <w:sz w:val="17"/>
              </w:rPr>
              <w:t xml:space="preserve">, </w:t>
            </w:r>
            <w:proofErr w:type="spellStart"/>
            <w:r w:rsidRPr="007D4288">
              <w:rPr>
                <w:rFonts w:ascii="Calibri" w:hAnsi="Calibri" w:cs="Calibri"/>
                <w:b/>
                <w:color w:val="000000" w:themeColor="text1"/>
                <w:sz w:val="17"/>
              </w:rPr>
              <w:t>IAlertNotification</w:t>
            </w:r>
            <w:proofErr w:type="spellEnd"/>
            <w:r w:rsidRPr="007D4288">
              <w:rPr>
                <w:rFonts w:ascii="Calibri" w:hAnsi="Calibri" w:cs="Calibri"/>
                <w:b/>
                <w:color w:val="000000" w:themeColor="text1"/>
                <w:sz w:val="17"/>
              </w:rPr>
              <w:t xml:space="preserve">, </w:t>
            </w:r>
            <w:proofErr w:type="spellStart"/>
            <w:r w:rsidRPr="007D4288">
              <w:rPr>
                <w:rFonts w:ascii="Calibri" w:hAnsi="Calibri" w:cs="Calibri"/>
                <w:b/>
                <w:color w:val="000000" w:themeColor="text1"/>
                <w:sz w:val="17"/>
              </w:rPr>
              <w:t>IAuditLog</w:t>
            </w:r>
            <w:proofErr w:type="spellEnd"/>
          </w:p>
        </w:tc>
        <w:tc>
          <w:tcPr>
            <w:tcW w:w="1806" w:type="dxa"/>
          </w:tcPr>
          <w:p w14:paraId="4D781A06" w14:textId="52C05163" w:rsidR="001F70DC" w:rsidRPr="007D4288" w:rsidRDefault="001F70DC">
            <w:pPr>
              <w:rPr>
                <w:rFonts w:ascii="Calibri" w:hAnsi="Calibri" w:cs="Calibri"/>
                <w:b/>
                <w:color w:val="000000" w:themeColor="text1"/>
                <w:sz w:val="17"/>
              </w:rPr>
            </w:pPr>
            <w:r w:rsidRPr="007D4288">
              <w:rPr>
                <w:rFonts w:ascii="Calibri" w:hAnsi="Calibri" w:cs="Calibri"/>
                <w:b/>
                <w:color w:val="000000" w:themeColor="text1"/>
                <w:sz w:val="17"/>
              </w:rPr>
              <w:t>FR-001, NFR-002</w:t>
            </w:r>
          </w:p>
        </w:tc>
      </w:tr>
      <w:tr w:rsidR="001F70DC" w:rsidRPr="007D4288" w14:paraId="4CE9556D" w14:textId="77777777" w:rsidTr="001F70DC">
        <w:tc>
          <w:tcPr>
            <w:tcW w:w="1805" w:type="dxa"/>
          </w:tcPr>
          <w:p w14:paraId="5DA8FFE2" w14:textId="36FF1B75" w:rsidR="001F70DC" w:rsidRPr="007D4288" w:rsidRDefault="001F70DC">
            <w:pPr>
              <w:rPr>
                <w:rFonts w:ascii="Calibri" w:hAnsi="Calibri" w:cs="Calibri"/>
                <w:b/>
                <w:color w:val="000000" w:themeColor="text1"/>
                <w:sz w:val="17"/>
              </w:rPr>
            </w:pPr>
            <w:r w:rsidRPr="007D4288">
              <w:rPr>
                <w:rFonts w:ascii="Calibri" w:hAnsi="Calibri" w:cs="Calibri"/>
                <w:b/>
                <w:color w:val="000000" w:themeColor="text1"/>
                <w:sz w:val="17"/>
              </w:rPr>
              <w:t>Alert Dispatcher &amp; Escalation Matrix</w:t>
            </w:r>
          </w:p>
        </w:tc>
        <w:tc>
          <w:tcPr>
            <w:tcW w:w="1805" w:type="dxa"/>
          </w:tcPr>
          <w:p w14:paraId="376D7385" w14:textId="73CD1ED5" w:rsidR="001F70DC" w:rsidRPr="007D4288" w:rsidRDefault="001F70DC">
            <w:pPr>
              <w:rPr>
                <w:rFonts w:ascii="Calibri" w:hAnsi="Calibri" w:cs="Calibri"/>
                <w:b/>
                <w:color w:val="000000" w:themeColor="text1"/>
                <w:sz w:val="17"/>
              </w:rPr>
            </w:pPr>
            <w:r w:rsidRPr="007D4288">
              <w:rPr>
                <w:rFonts w:ascii="Calibri" w:hAnsi="Calibri" w:cs="Calibri"/>
                <w:b/>
                <w:color w:val="000000" w:themeColor="text1"/>
                <w:sz w:val="17"/>
              </w:rPr>
              <w:t>Core Application Tier</w:t>
            </w:r>
          </w:p>
        </w:tc>
        <w:tc>
          <w:tcPr>
            <w:tcW w:w="1805" w:type="dxa"/>
          </w:tcPr>
          <w:p w14:paraId="7CF576CD" w14:textId="1F24CE96" w:rsidR="001F70DC" w:rsidRPr="007D4288" w:rsidRDefault="001F70DC">
            <w:pPr>
              <w:rPr>
                <w:rFonts w:ascii="Calibri" w:hAnsi="Calibri" w:cs="Calibri"/>
                <w:b/>
                <w:color w:val="000000" w:themeColor="text1"/>
                <w:sz w:val="17"/>
              </w:rPr>
            </w:pPr>
            <w:r w:rsidRPr="007D4288">
              <w:rPr>
                <w:rFonts w:ascii="Calibri" w:hAnsi="Calibri" w:cs="Calibri"/>
                <w:b/>
                <w:color w:val="000000" w:themeColor="text1"/>
                <w:sz w:val="17"/>
              </w:rPr>
              <w:t>Manages emergency alert distribution, tracks 60s caregiver acknowledgment SLA via Redis state machine, and auto-</w:t>
            </w:r>
            <w:r w:rsidRPr="007D4288">
              <w:rPr>
                <w:rFonts w:ascii="Calibri" w:hAnsi="Calibri" w:cs="Calibri"/>
                <w:b/>
                <w:color w:val="000000" w:themeColor="text1"/>
                <w:sz w:val="17"/>
              </w:rPr>
              <w:lastRenderedPageBreak/>
              <w:t>escalates to Backup Caregivers.</w:t>
            </w:r>
          </w:p>
        </w:tc>
        <w:tc>
          <w:tcPr>
            <w:tcW w:w="1805" w:type="dxa"/>
          </w:tcPr>
          <w:p w14:paraId="04A5701C" w14:textId="77777777" w:rsidR="001F70DC" w:rsidRPr="007D4288" w:rsidRDefault="001F70DC">
            <w:pPr>
              <w:rPr>
                <w:rFonts w:ascii="Calibri" w:hAnsi="Calibri" w:cs="Calibri"/>
                <w:b/>
                <w:color w:val="000000" w:themeColor="text1"/>
                <w:sz w:val="17"/>
              </w:rPr>
            </w:pPr>
            <w:r w:rsidRPr="007D4288">
              <w:rPr>
                <w:rFonts w:ascii="Calibri" w:hAnsi="Calibri" w:cs="Calibri"/>
                <w:b/>
                <w:color w:val="000000" w:themeColor="text1"/>
                <w:sz w:val="17"/>
              </w:rPr>
              <w:lastRenderedPageBreak/>
              <w:t xml:space="preserve">Provided: </w:t>
            </w:r>
            <w:proofErr w:type="spellStart"/>
            <w:r w:rsidRPr="007D4288">
              <w:rPr>
                <w:rFonts w:ascii="Calibri" w:hAnsi="Calibri" w:cs="Calibri"/>
                <w:b/>
                <w:color w:val="000000" w:themeColor="text1"/>
                <w:sz w:val="17"/>
              </w:rPr>
              <w:t>IAlertNotification</w:t>
            </w:r>
            <w:proofErr w:type="spellEnd"/>
            <w:r w:rsidRPr="007D4288">
              <w:rPr>
                <w:rFonts w:ascii="Calibri" w:hAnsi="Calibri" w:cs="Calibri"/>
                <w:b/>
                <w:color w:val="000000" w:themeColor="text1"/>
                <w:sz w:val="17"/>
              </w:rPr>
              <w:t xml:space="preserve">, </w:t>
            </w:r>
            <w:proofErr w:type="spellStart"/>
            <w:r w:rsidRPr="007D4288">
              <w:rPr>
                <w:rFonts w:ascii="Calibri" w:hAnsi="Calibri" w:cs="Calibri"/>
                <w:b/>
                <w:color w:val="000000" w:themeColor="text1"/>
                <w:sz w:val="17"/>
              </w:rPr>
              <w:t>IAlertAckService</w:t>
            </w:r>
            <w:proofErr w:type="spellEnd"/>
          </w:p>
          <w:p w14:paraId="6FDB8D3B" w14:textId="59CA9D4A" w:rsidR="001F70DC" w:rsidRPr="007D4288" w:rsidRDefault="001F70DC">
            <w:pPr>
              <w:rPr>
                <w:rFonts w:ascii="Calibri" w:hAnsi="Calibri" w:cs="Calibri"/>
                <w:b/>
                <w:color w:val="000000" w:themeColor="text1"/>
                <w:sz w:val="17"/>
              </w:rPr>
            </w:pPr>
            <w:r w:rsidRPr="007D4288">
              <w:rPr>
                <w:rFonts w:ascii="Calibri" w:hAnsi="Calibri" w:cs="Calibri"/>
                <w:b/>
                <w:color w:val="000000" w:themeColor="text1"/>
                <w:sz w:val="17"/>
              </w:rPr>
              <w:t xml:space="preserve">Required: </w:t>
            </w:r>
            <w:proofErr w:type="spellStart"/>
            <w:r w:rsidRPr="007D4288">
              <w:rPr>
                <w:rFonts w:ascii="Calibri" w:hAnsi="Calibri" w:cs="Calibri"/>
                <w:b/>
                <w:color w:val="000000" w:themeColor="text1"/>
                <w:sz w:val="17"/>
              </w:rPr>
              <w:t>IEscalationSLA</w:t>
            </w:r>
            <w:proofErr w:type="spellEnd"/>
            <w:r w:rsidRPr="007D4288">
              <w:rPr>
                <w:rFonts w:ascii="Calibri" w:hAnsi="Calibri" w:cs="Calibri"/>
                <w:b/>
                <w:color w:val="000000" w:themeColor="text1"/>
                <w:sz w:val="17"/>
              </w:rPr>
              <w:t xml:space="preserve">, </w:t>
            </w:r>
            <w:proofErr w:type="spellStart"/>
            <w:r w:rsidRPr="007D4288">
              <w:rPr>
                <w:rFonts w:ascii="Calibri" w:hAnsi="Calibri" w:cs="Calibri"/>
                <w:b/>
                <w:color w:val="000000" w:themeColor="text1"/>
                <w:sz w:val="17"/>
              </w:rPr>
              <w:lastRenderedPageBreak/>
              <w:t>INotificationService</w:t>
            </w:r>
            <w:proofErr w:type="spellEnd"/>
            <w:r w:rsidRPr="007D4288">
              <w:rPr>
                <w:rFonts w:ascii="Calibri" w:hAnsi="Calibri" w:cs="Calibri"/>
                <w:b/>
                <w:color w:val="000000" w:themeColor="text1"/>
                <w:sz w:val="17"/>
              </w:rPr>
              <w:t xml:space="preserve">, </w:t>
            </w:r>
            <w:proofErr w:type="spellStart"/>
            <w:r w:rsidRPr="007D4288">
              <w:rPr>
                <w:rFonts w:ascii="Calibri" w:hAnsi="Calibri" w:cs="Calibri"/>
                <w:b/>
                <w:color w:val="000000" w:themeColor="text1"/>
                <w:sz w:val="17"/>
              </w:rPr>
              <w:t>IAuditLog</w:t>
            </w:r>
            <w:proofErr w:type="spellEnd"/>
          </w:p>
        </w:tc>
        <w:tc>
          <w:tcPr>
            <w:tcW w:w="1806" w:type="dxa"/>
          </w:tcPr>
          <w:p w14:paraId="54C60CE3" w14:textId="4D0105C9" w:rsidR="001F70DC" w:rsidRPr="007D4288" w:rsidRDefault="001F70DC">
            <w:pPr>
              <w:rPr>
                <w:rFonts w:ascii="Calibri" w:hAnsi="Calibri" w:cs="Calibri"/>
                <w:b/>
                <w:color w:val="000000" w:themeColor="text1"/>
                <w:sz w:val="17"/>
              </w:rPr>
            </w:pPr>
            <w:r w:rsidRPr="007D4288">
              <w:rPr>
                <w:rFonts w:ascii="Calibri" w:hAnsi="Calibri" w:cs="Calibri"/>
                <w:b/>
                <w:color w:val="000000" w:themeColor="text1"/>
                <w:sz w:val="17"/>
              </w:rPr>
              <w:lastRenderedPageBreak/>
              <w:t>FR-003, FR-005</w:t>
            </w:r>
          </w:p>
        </w:tc>
      </w:tr>
      <w:tr w:rsidR="001F70DC" w:rsidRPr="007D4288" w14:paraId="2BD9B1A6" w14:textId="77777777" w:rsidTr="001F70DC">
        <w:tc>
          <w:tcPr>
            <w:tcW w:w="1805" w:type="dxa"/>
          </w:tcPr>
          <w:p w14:paraId="2E7F2531" w14:textId="3B47CB0F" w:rsidR="001F70DC" w:rsidRPr="007D4288" w:rsidRDefault="001F70DC">
            <w:pPr>
              <w:rPr>
                <w:rFonts w:ascii="Calibri" w:hAnsi="Calibri" w:cs="Calibri"/>
                <w:b/>
                <w:color w:val="000000" w:themeColor="text1"/>
                <w:sz w:val="17"/>
              </w:rPr>
            </w:pPr>
            <w:r w:rsidRPr="007D4288">
              <w:rPr>
                <w:rFonts w:ascii="Calibri" w:hAnsi="Calibri" w:cs="Calibri"/>
                <w:b/>
                <w:color w:val="000000" w:themeColor="text1"/>
                <w:sz w:val="17"/>
              </w:rPr>
              <w:t>Baseline Config Service</w:t>
            </w:r>
          </w:p>
        </w:tc>
        <w:tc>
          <w:tcPr>
            <w:tcW w:w="1805" w:type="dxa"/>
          </w:tcPr>
          <w:p w14:paraId="5EC2A689" w14:textId="4C45CC86" w:rsidR="001F70DC" w:rsidRPr="007D4288" w:rsidRDefault="001F70DC">
            <w:pPr>
              <w:rPr>
                <w:rFonts w:ascii="Calibri" w:hAnsi="Calibri" w:cs="Calibri"/>
                <w:b/>
                <w:color w:val="000000" w:themeColor="text1"/>
                <w:sz w:val="17"/>
              </w:rPr>
            </w:pPr>
            <w:r w:rsidRPr="007D4288">
              <w:rPr>
                <w:rFonts w:ascii="Calibri" w:hAnsi="Calibri" w:cs="Calibri"/>
                <w:b/>
                <w:color w:val="000000" w:themeColor="text1"/>
                <w:sz w:val="17"/>
              </w:rPr>
              <w:t>Core Application Tier</w:t>
            </w:r>
          </w:p>
        </w:tc>
        <w:tc>
          <w:tcPr>
            <w:tcW w:w="1805" w:type="dxa"/>
          </w:tcPr>
          <w:p w14:paraId="6C7BB886" w14:textId="2CC414DC" w:rsidR="001F70DC" w:rsidRPr="007D4288" w:rsidRDefault="001F70DC">
            <w:pPr>
              <w:rPr>
                <w:rFonts w:ascii="Calibri" w:hAnsi="Calibri" w:cs="Calibri"/>
                <w:b/>
                <w:color w:val="000000" w:themeColor="text1"/>
                <w:sz w:val="17"/>
              </w:rPr>
            </w:pPr>
            <w:r w:rsidRPr="007D4288">
              <w:rPr>
                <w:rFonts w:ascii="Calibri" w:hAnsi="Calibri" w:cs="Calibri"/>
                <w:b/>
                <w:color w:val="000000" w:themeColor="text1"/>
                <w:sz w:val="17"/>
              </w:rPr>
              <w:t>Maintains patient clinical profiles and provides non-disruptive dynamic threshold calibration for attending healthcare providers.</w:t>
            </w:r>
          </w:p>
        </w:tc>
        <w:tc>
          <w:tcPr>
            <w:tcW w:w="1805" w:type="dxa"/>
          </w:tcPr>
          <w:p w14:paraId="1BB51537" w14:textId="77777777" w:rsidR="001F70DC" w:rsidRPr="007D4288" w:rsidRDefault="001F70DC">
            <w:pPr>
              <w:rPr>
                <w:rFonts w:ascii="Calibri" w:hAnsi="Calibri" w:cs="Calibri"/>
                <w:b/>
                <w:color w:val="000000" w:themeColor="text1"/>
                <w:sz w:val="17"/>
              </w:rPr>
            </w:pPr>
            <w:r w:rsidRPr="007D4288">
              <w:rPr>
                <w:rFonts w:ascii="Calibri" w:hAnsi="Calibri" w:cs="Calibri"/>
                <w:b/>
                <w:color w:val="000000" w:themeColor="text1"/>
                <w:sz w:val="17"/>
              </w:rPr>
              <w:t xml:space="preserve">Provided: </w:t>
            </w:r>
            <w:proofErr w:type="spellStart"/>
            <w:r w:rsidRPr="007D4288">
              <w:rPr>
                <w:rFonts w:ascii="Calibri" w:hAnsi="Calibri" w:cs="Calibri"/>
                <w:b/>
                <w:color w:val="000000" w:themeColor="text1"/>
                <w:sz w:val="17"/>
              </w:rPr>
              <w:t>IConfigService</w:t>
            </w:r>
            <w:proofErr w:type="spellEnd"/>
            <w:r w:rsidRPr="007D4288">
              <w:rPr>
                <w:rFonts w:ascii="Calibri" w:hAnsi="Calibri" w:cs="Calibri"/>
                <w:b/>
                <w:color w:val="000000" w:themeColor="text1"/>
                <w:sz w:val="17"/>
              </w:rPr>
              <w:t xml:space="preserve">, </w:t>
            </w:r>
            <w:proofErr w:type="spellStart"/>
            <w:r w:rsidRPr="007D4288">
              <w:rPr>
                <w:rFonts w:ascii="Calibri" w:hAnsi="Calibri" w:cs="Calibri"/>
                <w:b/>
                <w:color w:val="000000" w:themeColor="text1"/>
                <w:sz w:val="17"/>
              </w:rPr>
              <w:t>IThresholdRuleLookup</w:t>
            </w:r>
            <w:proofErr w:type="spellEnd"/>
          </w:p>
          <w:p w14:paraId="6162D5F4" w14:textId="0CFB9442" w:rsidR="001F70DC" w:rsidRPr="007D4288" w:rsidRDefault="001F70DC">
            <w:pPr>
              <w:rPr>
                <w:rFonts w:ascii="Calibri" w:hAnsi="Calibri" w:cs="Calibri"/>
                <w:b/>
                <w:color w:val="000000" w:themeColor="text1"/>
                <w:sz w:val="17"/>
              </w:rPr>
            </w:pPr>
            <w:r w:rsidRPr="007D4288">
              <w:rPr>
                <w:rFonts w:ascii="Calibri" w:hAnsi="Calibri" w:cs="Calibri"/>
                <w:b/>
                <w:color w:val="000000" w:themeColor="text1"/>
                <w:sz w:val="17"/>
              </w:rPr>
              <w:t xml:space="preserve">Required: </w:t>
            </w:r>
            <w:proofErr w:type="spellStart"/>
            <w:r w:rsidRPr="007D4288">
              <w:rPr>
                <w:rFonts w:ascii="Calibri" w:hAnsi="Calibri" w:cs="Calibri"/>
                <w:b/>
                <w:color w:val="000000" w:themeColor="text1"/>
                <w:sz w:val="17"/>
              </w:rPr>
              <w:t>IProfileDataStore</w:t>
            </w:r>
            <w:proofErr w:type="spellEnd"/>
            <w:r w:rsidRPr="007D4288">
              <w:rPr>
                <w:rFonts w:ascii="Calibri" w:hAnsi="Calibri" w:cs="Calibri"/>
                <w:b/>
                <w:color w:val="000000" w:themeColor="text1"/>
                <w:sz w:val="17"/>
              </w:rPr>
              <w:t xml:space="preserve">, </w:t>
            </w:r>
            <w:proofErr w:type="spellStart"/>
            <w:r w:rsidRPr="007D4288">
              <w:rPr>
                <w:rFonts w:ascii="Calibri" w:hAnsi="Calibri" w:cs="Calibri"/>
                <w:b/>
                <w:color w:val="000000" w:themeColor="text1"/>
                <w:sz w:val="17"/>
              </w:rPr>
              <w:t>IAuditLog</w:t>
            </w:r>
            <w:proofErr w:type="spellEnd"/>
          </w:p>
        </w:tc>
        <w:tc>
          <w:tcPr>
            <w:tcW w:w="1806" w:type="dxa"/>
          </w:tcPr>
          <w:p w14:paraId="27B6D36D" w14:textId="2A736113" w:rsidR="001F70DC" w:rsidRPr="007D4288" w:rsidRDefault="001F70DC">
            <w:pPr>
              <w:rPr>
                <w:rFonts w:ascii="Calibri" w:hAnsi="Calibri" w:cs="Calibri"/>
                <w:b/>
                <w:color w:val="000000" w:themeColor="text1"/>
                <w:sz w:val="17"/>
              </w:rPr>
            </w:pPr>
            <w:r w:rsidRPr="007D4288">
              <w:rPr>
                <w:rFonts w:ascii="Calibri" w:hAnsi="Calibri" w:cs="Calibri"/>
                <w:b/>
                <w:color w:val="000000" w:themeColor="text1"/>
                <w:sz w:val="17"/>
              </w:rPr>
              <w:t>FR-004</w:t>
            </w:r>
          </w:p>
        </w:tc>
      </w:tr>
      <w:tr w:rsidR="001F70DC" w:rsidRPr="007D4288" w14:paraId="09B76D59" w14:textId="77777777" w:rsidTr="001F70DC">
        <w:tc>
          <w:tcPr>
            <w:tcW w:w="1805" w:type="dxa"/>
          </w:tcPr>
          <w:p w14:paraId="5980F7DB" w14:textId="275FD91D" w:rsidR="001F70DC" w:rsidRPr="007D4288" w:rsidRDefault="001F70DC">
            <w:pPr>
              <w:rPr>
                <w:rFonts w:ascii="Calibri" w:hAnsi="Calibri" w:cs="Calibri"/>
                <w:b/>
                <w:color w:val="000000" w:themeColor="text1"/>
                <w:sz w:val="17"/>
              </w:rPr>
            </w:pPr>
            <w:r w:rsidRPr="007D4288">
              <w:rPr>
                <w:rFonts w:ascii="Calibri" w:hAnsi="Calibri" w:cs="Calibri"/>
                <w:b/>
                <w:color w:val="000000" w:themeColor="text1"/>
                <w:sz w:val="17"/>
              </w:rPr>
              <w:t>Analytics &amp; Reporting Service</w:t>
            </w:r>
          </w:p>
        </w:tc>
        <w:tc>
          <w:tcPr>
            <w:tcW w:w="1805" w:type="dxa"/>
          </w:tcPr>
          <w:p w14:paraId="43B1827F" w14:textId="231904C1" w:rsidR="001F70DC" w:rsidRPr="007D4288" w:rsidRDefault="001F70DC">
            <w:pPr>
              <w:rPr>
                <w:rFonts w:ascii="Calibri" w:hAnsi="Calibri" w:cs="Calibri"/>
                <w:b/>
                <w:color w:val="000000" w:themeColor="text1"/>
                <w:sz w:val="17"/>
              </w:rPr>
            </w:pPr>
            <w:r w:rsidRPr="007D4288">
              <w:rPr>
                <w:rFonts w:ascii="Calibri" w:hAnsi="Calibri" w:cs="Calibri"/>
                <w:b/>
                <w:color w:val="000000" w:themeColor="text1"/>
                <w:sz w:val="17"/>
              </w:rPr>
              <w:t>Core Application Tier</w:t>
            </w:r>
          </w:p>
        </w:tc>
        <w:tc>
          <w:tcPr>
            <w:tcW w:w="1805" w:type="dxa"/>
          </w:tcPr>
          <w:p w14:paraId="0BE8183C" w14:textId="11D82414" w:rsidR="001F70DC" w:rsidRPr="007D4288" w:rsidRDefault="001F70DC">
            <w:pPr>
              <w:rPr>
                <w:rFonts w:ascii="Calibri" w:hAnsi="Calibri" w:cs="Calibri"/>
                <w:b/>
                <w:color w:val="000000" w:themeColor="text1"/>
                <w:sz w:val="17"/>
              </w:rPr>
            </w:pPr>
            <w:r w:rsidRPr="007D4288">
              <w:rPr>
                <w:rFonts w:ascii="Calibri" w:hAnsi="Calibri" w:cs="Calibri"/>
                <w:b/>
                <w:color w:val="000000" w:themeColor="text1"/>
                <w:sz w:val="17"/>
              </w:rPr>
              <w:t>Aggregates historical biometrics over 24-48h windows and renders downloadable clinical trend analytics reports (PDF/CSV).</w:t>
            </w:r>
          </w:p>
        </w:tc>
        <w:tc>
          <w:tcPr>
            <w:tcW w:w="1805" w:type="dxa"/>
          </w:tcPr>
          <w:p w14:paraId="341E6961" w14:textId="77777777" w:rsidR="001F70DC" w:rsidRPr="007D4288" w:rsidRDefault="001F70DC">
            <w:pPr>
              <w:rPr>
                <w:rFonts w:ascii="Calibri" w:hAnsi="Calibri" w:cs="Calibri"/>
                <w:b/>
                <w:color w:val="000000" w:themeColor="text1"/>
                <w:sz w:val="17"/>
              </w:rPr>
            </w:pPr>
            <w:r w:rsidRPr="007D4288">
              <w:rPr>
                <w:rFonts w:ascii="Calibri" w:hAnsi="Calibri" w:cs="Calibri"/>
                <w:b/>
                <w:color w:val="000000" w:themeColor="text1"/>
                <w:sz w:val="17"/>
              </w:rPr>
              <w:t xml:space="preserve">Provided: </w:t>
            </w:r>
            <w:proofErr w:type="spellStart"/>
            <w:r w:rsidRPr="007D4288">
              <w:rPr>
                <w:rFonts w:ascii="Calibri" w:hAnsi="Calibri" w:cs="Calibri"/>
                <w:b/>
                <w:color w:val="000000" w:themeColor="text1"/>
                <w:sz w:val="17"/>
              </w:rPr>
              <w:t>IAnalyticsQuery</w:t>
            </w:r>
            <w:proofErr w:type="spellEnd"/>
          </w:p>
          <w:p w14:paraId="61F65DF5" w14:textId="0DBD8229" w:rsidR="001F70DC" w:rsidRPr="007D4288" w:rsidRDefault="001F70DC">
            <w:pPr>
              <w:rPr>
                <w:rFonts w:ascii="Calibri" w:hAnsi="Calibri" w:cs="Calibri"/>
                <w:b/>
                <w:color w:val="000000" w:themeColor="text1"/>
                <w:sz w:val="17"/>
              </w:rPr>
            </w:pPr>
            <w:r w:rsidRPr="007D4288">
              <w:rPr>
                <w:rFonts w:ascii="Calibri" w:hAnsi="Calibri" w:cs="Calibri"/>
                <w:b/>
                <w:color w:val="000000" w:themeColor="text1"/>
                <w:sz w:val="17"/>
              </w:rPr>
              <w:t xml:space="preserve">Required: </w:t>
            </w:r>
            <w:proofErr w:type="spellStart"/>
            <w:r w:rsidRPr="007D4288">
              <w:rPr>
                <w:rFonts w:ascii="Calibri" w:hAnsi="Calibri" w:cs="Calibri"/>
                <w:b/>
                <w:color w:val="000000" w:themeColor="text1"/>
                <w:sz w:val="17"/>
              </w:rPr>
              <w:t>ITimeSeriesStore</w:t>
            </w:r>
            <w:proofErr w:type="spellEnd"/>
            <w:r w:rsidRPr="007D4288">
              <w:rPr>
                <w:rFonts w:ascii="Calibri" w:hAnsi="Calibri" w:cs="Calibri"/>
                <w:b/>
                <w:color w:val="000000" w:themeColor="text1"/>
                <w:sz w:val="17"/>
              </w:rPr>
              <w:t xml:space="preserve">, </w:t>
            </w:r>
            <w:proofErr w:type="spellStart"/>
            <w:r w:rsidRPr="007D4288">
              <w:rPr>
                <w:rFonts w:ascii="Calibri" w:hAnsi="Calibri" w:cs="Calibri"/>
                <w:b/>
                <w:color w:val="000000" w:themeColor="text1"/>
                <w:sz w:val="17"/>
              </w:rPr>
              <w:t>IAuditLog</w:t>
            </w:r>
            <w:proofErr w:type="spellEnd"/>
          </w:p>
        </w:tc>
        <w:tc>
          <w:tcPr>
            <w:tcW w:w="1806" w:type="dxa"/>
          </w:tcPr>
          <w:p w14:paraId="437F67A1" w14:textId="3A372328" w:rsidR="001F70DC" w:rsidRPr="007D4288" w:rsidRDefault="001F70DC">
            <w:pPr>
              <w:rPr>
                <w:rFonts w:ascii="Calibri" w:hAnsi="Calibri" w:cs="Calibri"/>
                <w:b/>
                <w:color w:val="000000" w:themeColor="text1"/>
                <w:sz w:val="17"/>
              </w:rPr>
            </w:pPr>
            <w:r w:rsidRPr="007D4288">
              <w:rPr>
                <w:rFonts w:ascii="Calibri" w:hAnsi="Calibri" w:cs="Calibri"/>
                <w:b/>
                <w:color w:val="000000" w:themeColor="text1"/>
                <w:sz w:val="17"/>
              </w:rPr>
              <w:t>FR-002</w:t>
            </w:r>
          </w:p>
        </w:tc>
      </w:tr>
      <w:tr w:rsidR="001F70DC" w:rsidRPr="007D4288" w14:paraId="27607DFA" w14:textId="77777777" w:rsidTr="001F70DC">
        <w:tc>
          <w:tcPr>
            <w:tcW w:w="1805" w:type="dxa"/>
          </w:tcPr>
          <w:p w14:paraId="5CEAAB59" w14:textId="704C7B36" w:rsidR="001F70DC" w:rsidRPr="007D4288" w:rsidRDefault="001F70DC">
            <w:pPr>
              <w:rPr>
                <w:rFonts w:ascii="Calibri" w:hAnsi="Calibri" w:cs="Calibri"/>
                <w:b/>
                <w:color w:val="000000" w:themeColor="text1"/>
                <w:sz w:val="17"/>
              </w:rPr>
            </w:pPr>
            <w:r w:rsidRPr="007D4288">
              <w:rPr>
                <w:rFonts w:ascii="Calibri" w:hAnsi="Calibri" w:cs="Calibri"/>
                <w:b/>
                <w:color w:val="000000" w:themeColor="text1"/>
                <w:sz w:val="17"/>
              </w:rPr>
              <w:t>Compliance &amp; Audit Logger</w:t>
            </w:r>
          </w:p>
        </w:tc>
        <w:tc>
          <w:tcPr>
            <w:tcW w:w="1805" w:type="dxa"/>
          </w:tcPr>
          <w:p w14:paraId="31BC6221" w14:textId="411FC3F9" w:rsidR="001F70DC" w:rsidRPr="007D4288" w:rsidRDefault="001F70DC">
            <w:pPr>
              <w:rPr>
                <w:rFonts w:ascii="Calibri" w:hAnsi="Calibri" w:cs="Calibri"/>
                <w:b/>
                <w:color w:val="000000" w:themeColor="text1"/>
                <w:sz w:val="17"/>
              </w:rPr>
            </w:pPr>
            <w:r w:rsidRPr="007D4288">
              <w:rPr>
                <w:rFonts w:ascii="Calibri" w:hAnsi="Calibri" w:cs="Calibri"/>
                <w:b/>
                <w:color w:val="000000" w:themeColor="text1"/>
                <w:sz w:val="17"/>
              </w:rPr>
              <w:t>Cross-Cutting Security</w:t>
            </w:r>
          </w:p>
        </w:tc>
        <w:tc>
          <w:tcPr>
            <w:tcW w:w="1805" w:type="dxa"/>
          </w:tcPr>
          <w:p w14:paraId="230D5BF0" w14:textId="7AADFCF2" w:rsidR="001F70DC" w:rsidRPr="007D4288" w:rsidRDefault="001F70DC">
            <w:pPr>
              <w:rPr>
                <w:rFonts w:ascii="Calibri" w:hAnsi="Calibri" w:cs="Calibri"/>
                <w:b/>
                <w:color w:val="000000" w:themeColor="text1"/>
                <w:sz w:val="17"/>
              </w:rPr>
            </w:pPr>
            <w:r w:rsidRPr="007D4288">
              <w:rPr>
                <w:rFonts w:ascii="Calibri" w:hAnsi="Calibri" w:cs="Calibri"/>
                <w:b/>
                <w:color w:val="000000" w:themeColor="text1"/>
                <w:sz w:val="17"/>
              </w:rPr>
              <w:t>Captures all telemetry ingestion batches, breach events, caregiver acknowledgments, and administrative threshold edits into an immutable WORM ledger.</w:t>
            </w:r>
          </w:p>
        </w:tc>
        <w:tc>
          <w:tcPr>
            <w:tcW w:w="1805" w:type="dxa"/>
          </w:tcPr>
          <w:p w14:paraId="1728AFE4" w14:textId="77777777" w:rsidR="001F70DC" w:rsidRPr="007D4288" w:rsidRDefault="001F70DC">
            <w:pPr>
              <w:rPr>
                <w:rFonts w:ascii="Calibri" w:hAnsi="Calibri" w:cs="Calibri"/>
                <w:b/>
                <w:color w:val="000000" w:themeColor="text1"/>
                <w:sz w:val="17"/>
              </w:rPr>
            </w:pPr>
            <w:r w:rsidRPr="007D4288">
              <w:rPr>
                <w:rFonts w:ascii="Calibri" w:hAnsi="Calibri" w:cs="Calibri"/>
                <w:b/>
                <w:color w:val="000000" w:themeColor="text1"/>
                <w:sz w:val="17"/>
              </w:rPr>
              <w:t xml:space="preserve">Provided: </w:t>
            </w:r>
            <w:proofErr w:type="spellStart"/>
            <w:r w:rsidRPr="007D4288">
              <w:rPr>
                <w:rFonts w:ascii="Calibri" w:hAnsi="Calibri" w:cs="Calibri"/>
                <w:b/>
                <w:color w:val="000000" w:themeColor="text1"/>
                <w:sz w:val="17"/>
              </w:rPr>
              <w:t>IAuditLog</w:t>
            </w:r>
            <w:proofErr w:type="spellEnd"/>
            <w:r w:rsidRPr="007D4288">
              <w:rPr>
                <w:rFonts w:ascii="Calibri" w:hAnsi="Calibri" w:cs="Calibri"/>
                <w:b/>
                <w:color w:val="000000" w:themeColor="text1"/>
                <w:sz w:val="17"/>
              </w:rPr>
              <w:t xml:space="preserve">, </w:t>
            </w:r>
            <w:proofErr w:type="spellStart"/>
            <w:r w:rsidRPr="007D4288">
              <w:rPr>
                <w:rFonts w:ascii="Calibri" w:hAnsi="Calibri" w:cs="Calibri"/>
                <w:b/>
                <w:color w:val="000000" w:themeColor="text1"/>
                <w:sz w:val="17"/>
              </w:rPr>
              <w:t>IAuditQuery</w:t>
            </w:r>
            <w:proofErr w:type="spellEnd"/>
          </w:p>
          <w:p w14:paraId="528CD8C2" w14:textId="0EF07667" w:rsidR="001F70DC" w:rsidRPr="007D4288" w:rsidRDefault="001F70DC">
            <w:pPr>
              <w:rPr>
                <w:rFonts w:ascii="Calibri" w:hAnsi="Calibri" w:cs="Calibri"/>
                <w:b/>
                <w:color w:val="000000" w:themeColor="text1"/>
                <w:sz w:val="17"/>
              </w:rPr>
            </w:pPr>
            <w:r w:rsidRPr="007D4288">
              <w:rPr>
                <w:rFonts w:ascii="Calibri" w:hAnsi="Calibri" w:cs="Calibri"/>
                <w:b/>
                <w:color w:val="000000" w:themeColor="text1"/>
                <w:sz w:val="17"/>
              </w:rPr>
              <w:t xml:space="preserve">Required: </w:t>
            </w:r>
            <w:proofErr w:type="spellStart"/>
            <w:r w:rsidRPr="007D4288">
              <w:rPr>
                <w:rFonts w:ascii="Calibri" w:hAnsi="Calibri" w:cs="Calibri"/>
                <w:b/>
                <w:color w:val="000000" w:themeColor="text1"/>
                <w:sz w:val="17"/>
              </w:rPr>
              <w:t>IImmutableAuditStore</w:t>
            </w:r>
            <w:proofErr w:type="spellEnd"/>
            <w:r w:rsidRPr="007D4288">
              <w:rPr>
                <w:rFonts w:ascii="Calibri" w:hAnsi="Calibri" w:cs="Calibri"/>
                <w:b/>
                <w:color w:val="000000" w:themeColor="text1"/>
                <w:sz w:val="17"/>
              </w:rPr>
              <w:t xml:space="preserve">, </w:t>
            </w:r>
            <w:proofErr w:type="spellStart"/>
            <w:r w:rsidRPr="007D4288">
              <w:rPr>
                <w:rFonts w:ascii="Calibri" w:hAnsi="Calibri" w:cs="Calibri"/>
                <w:b/>
                <w:color w:val="000000" w:themeColor="text1"/>
                <w:sz w:val="17"/>
              </w:rPr>
              <w:t>ICryptoHashChain</w:t>
            </w:r>
            <w:proofErr w:type="spellEnd"/>
          </w:p>
        </w:tc>
        <w:tc>
          <w:tcPr>
            <w:tcW w:w="1806" w:type="dxa"/>
          </w:tcPr>
          <w:p w14:paraId="00646AC3" w14:textId="39FB0637" w:rsidR="001F70DC" w:rsidRPr="007D4288" w:rsidRDefault="001F70DC">
            <w:pPr>
              <w:rPr>
                <w:rFonts w:ascii="Calibri" w:hAnsi="Calibri" w:cs="Calibri"/>
                <w:b/>
                <w:color w:val="000000" w:themeColor="text1"/>
                <w:sz w:val="17"/>
              </w:rPr>
            </w:pPr>
            <w:r w:rsidRPr="007D4288">
              <w:rPr>
                <w:rFonts w:ascii="Calibri" w:hAnsi="Calibri" w:cs="Calibri"/>
                <w:b/>
                <w:color w:val="000000" w:themeColor="text1"/>
                <w:sz w:val="17"/>
              </w:rPr>
              <w:t>NFR-001, NFR-002</w:t>
            </w:r>
          </w:p>
        </w:tc>
      </w:tr>
    </w:tbl>
    <w:p w14:paraId="64F3AFE9" w14:textId="77777777" w:rsidR="001F70DC" w:rsidRPr="007D4288" w:rsidRDefault="001F70DC">
      <w:pPr>
        <w:rPr>
          <w:rFonts w:ascii="Calibri" w:hAnsi="Calibri" w:cs="Calibri"/>
          <w:b/>
          <w:color w:val="000000" w:themeColor="text1"/>
          <w:sz w:val="26"/>
        </w:rPr>
      </w:pPr>
    </w:p>
    <w:p w14:paraId="5157E7DA" w14:textId="77777777" w:rsidR="001F70DC" w:rsidRPr="007D4288" w:rsidRDefault="001F70DC">
      <w:pPr>
        <w:rPr>
          <w:rFonts w:ascii="Calibri" w:hAnsi="Calibri" w:cs="Calibri"/>
          <w:b/>
          <w:color w:val="000000" w:themeColor="text1"/>
          <w:sz w:val="26"/>
        </w:rPr>
      </w:pPr>
    </w:p>
    <w:p w14:paraId="5BD03951" w14:textId="77777777" w:rsidR="001F70DC" w:rsidRPr="007D4288" w:rsidRDefault="001F70DC">
      <w:pPr>
        <w:rPr>
          <w:rFonts w:ascii="Calibri" w:hAnsi="Calibri" w:cs="Calibri"/>
          <w:b/>
          <w:color w:val="000000" w:themeColor="text1"/>
          <w:sz w:val="26"/>
        </w:rPr>
      </w:pPr>
      <w:r w:rsidRPr="007D4288">
        <w:rPr>
          <w:rFonts w:ascii="Calibri" w:hAnsi="Calibri" w:cs="Calibri"/>
          <w:b/>
          <w:color w:val="000000" w:themeColor="text1"/>
          <w:sz w:val="26"/>
        </w:rPr>
        <w:t>4. Architectural Pattern Selection &amp; Justification</w:t>
      </w:r>
    </w:p>
    <w:p w14:paraId="00A0E880" w14:textId="77777777" w:rsidR="001F70DC" w:rsidRPr="007D4288" w:rsidRDefault="001F70DC">
      <w:pPr>
        <w:rPr>
          <w:rFonts w:ascii="Calibri" w:hAnsi="Calibri" w:cs="Calibri"/>
          <w:b/>
          <w:color w:val="000000" w:themeColor="text1"/>
          <w:sz w:val="20"/>
        </w:rPr>
      </w:pPr>
      <w:r w:rsidRPr="007D4288">
        <w:rPr>
          <w:rFonts w:ascii="Calibri" w:hAnsi="Calibri" w:cs="Calibri"/>
          <w:b/>
          <w:color w:val="000000" w:themeColor="text1"/>
          <w:sz w:val="20"/>
        </w:rPr>
        <w:t xml:space="preserve">Architecture Selection Statement: </w:t>
      </w:r>
    </w:p>
    <w:p w14:paraId="11723D04" w14:textId="77777777" w:rsidR="001F70DC" w:rsidRPr="007D4288" w:rsidRDefault="001F70DC">
      <w:pPr>
        <w:rPr>
          <w:rFonts w:ascii="Calibri" w:hAnsi="Calibri" w:cs="Calibri"/>
          <w:i/>
          <w:color w:val="000000" w:themeColor="text1"/>
          <w:sz w:val="20"/>
        </w:rPr>
      </w:pPr>
      <w:r w:rsidRPr="007D4288">
        <w:rPr>
          <w:rFonts w:ascii="Calibri" w:hAnsi="Calibri" w:cs="Calibri"/>
          <w:i/>
          <w:color w:val="000000" w:themeColor="text1"/>
          <w:sz w:val="20"/>
        </w:rPr>
        <w:t>"We chose an Event-Driven Layered Microservices Architecture for the Remote Patient Vitals Alert &amp; Monitoring System."</w:t>
      </w:r>
    </w:p>
    <w:p w14:paraId="760D915C" w14:textId="77777777" w:rsidR="001F70DC" w:rsidRPr="007D4288" w:rsidRDefault="001F70DC">
      <w:pPr>
        <w:rPr>
          <w:rFonts w:ascii="Calibri" w:hAnsi="Calibri" w:cs="Calibri"/>
          <w:i/>
          <w:color w:val="000000" w:themeColor="text1"/>
          <w:sz w:val="20"/>
        </w:rPr>
      </w:pPr>
    </w:p>
    <w:p w14:paraId="52A2FBB3" w14:textId="77777777" w:rsidR="001F70DC" w:rsidRPr="007D4288" w:rsidRDefault="001F70DC">
      <w:pPr>
        <w:rPr>
          <w:rFonts w:ascii="Calibri" w:hAnsi="Calibri" w:cs="Calibri"/>
          <w:b/>
          <w:color w:val="000000" w:themeColor="text1"/>
          <w:sz w:val="20"/>
        </w:rPr>
      </w:pPr>
      <w:r w:rsidRPr="007D4288">
        <w:rPr>
          <w:rFonts w:ascii="Calibri" w:hAnsi="Calibri" w:cs="Calibri"/>
          <w:b/>
          <w:color w:val="000000" w:themeColor="text1"/>
          <w:sz w:val="20"/>
        </w:rPr>
        <w:t>4.1 Candidate Architectural Patterns Evaluated</w:t>
      </w:r>
    </w:p>
    <w:p w14:paraId="5800BE4A" w14:textId="77777777" w:rsidR="001F70DC" w:rsidRPr="007D4288" w:rsidRDefault="001F70DC">
      <w:pPr>
        <w:rPr>
          <w:rFonts w:ascii="Calibri" w:hAnsi="Calibri" w:cs="Calibri"/>
          <w:color w:val="000000" w:themeColor="text1"/>
          <w:sz w:val="20"/>
        </w:rPr>
      </w:pPr>
      <w:r w:rsidRPr="007D4288">
        <w:rPr>
          <w:rFonts w:ascii="Calibri" w:hAnsi="Calibri" w:cs="Calibri"/>
          <w:color w:val="000000" w:themeColor="text1"/>
          <w:sz w:val="20"/>
        </w:rPr>
        <w:t>• Pattern 1 - Monolithic Architecture: Traditional single-deployable application. Rejected due to severe bottlenecks during peak telemetry ingestion (500+ streams) and single-point-of-failure risks in life-critical alerting.</w:t>
      </w:r>
    </w:p>
    <w:p w14:paraId="69BD0D33" w14:textId="77777777" w:rsidR="001F70DC" w:rsidRPr="007D4288" w:rsidRDefault="001F70DC">
      <w:pPr>
        <w:rPr>
          <w:rFonts w:ascii="Calibri" w:hAnsi="Calibri" w:cs="Calibri"/>
          <w:color w:val="000000" w:themeColor="text1"/>
          <w:sz w:val="20"/>
        </w:rPr>
      </w:pPr>
      <w:r w:rsidRPr="007D4288">
        <w:rPr>
          <w:rFonts w:ascii="Calibri" w:hAnsi="Calibri" w:cs="Calibri"/>
          <w:color w:val="000000" w:themeColor="text1"/>
          <w:sz w:val="20"/>
        </w:rPr>
        <w:t>• Pattern 2 - Traditional 3-Tier Client-Server Architecture: Synchronous request-response model. Rejected because polling for critical vital breaches introduces unacceptable alerting latency (&gt;5s) and excessive server overhead.</w:t>
      </w:r>
    </w:p>
    <w:p w14:paraId="4D08A09B" w14:textId="77777777" w:rsidR="001F70DC" w:rsidRPr="007D4288" w:rsidRDefault="001F70DC">
      <w:pPr>
        <w:rPr>
          <w:rFonts w:ascii="Calibri" w:hAnsi="Calibri" w:cs="Calibri"/>
          <w:color w:val="000000" w:themeColor="text1"/>
          <w:sz w:val="20"/>
        </w:rPr>
      </w:pPr>
      <w:r w:rsidRPr="007D4288">
        <w:rPr>
          <w:rFonts w:ascii="Calibri" w:hAnsi="Calibri" w:cs="Calibri"/>
          <w:color w:val="000000" w:themeColor="text1"/>
          <w:sz w:val="20"/>
        </w:rPr>
        <w:t>• Pattern 3 - Pure Fine-Grained Microservices: High operational overhead and multi-hop network serialization latency that degrades deterministic sub-2s alert response times.</w:t>
      </w:r>
    </w:p>
    <w:p w14:paraId="16E7115E" w14:textId="77777777" w:rsidR="001F70DC" w:rsidRPr="007D4288" w:rsidRDefault="001F70DC">
      <w:pPr>
        <w:rPr>
          <w:rFonts w:ascii="Calibri" w:hAnsi="Calibri" w:cs="Calibri"/>
          <w:color w:val="000000" w:themeColor="text1"/>
          <w:sz w:val="20"/>
        </w:rPr>
      </w:pPr>
      <w:r w:rsidRPr="007D4288">
        <w:rPr>
          <w:rFonts w:ascii="Calibri" w:hAnsi="Calibri" w:cs="Calibri"/>
          <w:color w:val="000000" w:themeColor="text1"/>
          <w:sz w:val="20"/>
        </w:rPr>
        <w:t>• Pattern 4 - Event-Driven Layered Microservices (CHOSEN): Combines asynchronous reactive telemetry stream processing (MQTT/</w:t>
      </w:r>
      <w:proofErr w:type="spellStart"/>
      <w:r w:rsidRPr="007D4288">
        <w:rPr>
          <w:rFonts w:ascii="Calibri" w:hAnsi="Calibri" w:cs="Calibri"/>
          <w:color w:val="000000" w:themeColor="text1"/>
          <w:sz w:val="20"/>
        </w:rPr>
        <w:t>WebSockets</w:t>
      </w:r>
      <w:proofErr w:type="spellEnd"/>
      <w:r w:rsidRPr="007D4288">
        <w:rPr>
          <w:rFonts w:ascii="Calibri" w:hAnsi="Calibri" w:cs="Calibri"/>
          <w:color w:val="000000" w:themeColor="text1"/>
          <w:sz w:val="20"/>
        </w:rPr>
        <w:t xml:space="preserve"> over TLS 1.3) with in-memory Redis state timers for fail-safe caregiver escalation, dedicated time-series persistence, and immutable cryptographic audit logging.</w:t>
      </w:r>
    </w:p>
    <w:p w14:paraId="335B1F82" w14:textId="77777777" w:rsidR="001F70DC" w:rsidRPr="007D4288" w:rsidRDefault="001F70DC">
      <w:pPr>
        <w:rPr>
          <w:rFonts w:ascii="Calibri" w:hAnsi="Calibri" w:cs="Calibri"/>
          <w:color w:val="000000" w:themeColor="text1"/>
          <w:sz w:val="20"/>
        </w:rPr>
      </w:pPr>
    </w:p>
    <w:p w14:paraId="7B0E7F07" w14:textId="77777777" w:rsidR="001F70DC" w:rsidRPr="007D4288" w:rsidRDefault="001F70DC">
      <w:pPr>
        <w:rPr>
          <w:rFonts w:ascii="Calibri" w:hAnsi="Calibri" w:cs="Calibri"/>
          <w:b/>
          <w:color w:val="000000" w:themeColor="text1"/>
          <w:sz w:val="20"/>
        </w:rPr>
      </w:pPr>
      <w:r w:rsidRPr="007D4288">
        <w:rPr>
          <w:rFonts w:ascii="Calibri" w:hAnsi="Calibri" w:cs="Calibri"/>
          <w:b/>
          <w:color w:val="000000" w:themeColor="text1"/>
          <w:sz w:val="20"/>
        </w:rPr>
        <w:t>4.2 Quantitative Trade-Off Analysis Matrix</w:t>
      </w:r>
    </w:p>
    <w:p w14:paraId="15FA3DB0" w14:textId="77777777" w:rsidR="001F70DC" w:rsidRPr="007D4288" w:rsidRDefault="001F70DC">
      <w:pPr>
        <w:rPr>
          <w:rFonts w:ascii="Calibri" w:hAnsi="Calibri" w:cs="Calibri"/>
          <w:b/>
          <w:color w:val="000000" w:themeColor="text1"/>
          <w:sz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04"/>
        <w:gridCol w:w="1504"/>
        <w:gridCol w:w="1504"/>
        <w:gridCol w:w="1504"/>
        <w:gridCol w:w="1505"/>
        <w:gridCol w:w="1505"/>
      </w:tblGrid>
      <w:tr w:rsidR="001F70DC" w:rsidRPr="007D4288" w14:paraId="29C2DF9C" w14:textId="77777777" w:rsidTr="001F70DC">
        <w:tc>
          <w:tcPr>
            <w:tcW w:w="1504" w:type="dxa"/>
            <w:shd w:val="clear" w:color="auto" w:fill="E6E6E6"/>
          </w:tcPr>
          <w:p w14:paraId="143C3787" w14:textId="14866D3B" w:rsidR="001F70DC" w:rsidRPr="007D4288" w:rsidRDefault="001F70DC">
            <w:pPr>
              <w:rPr>
                <w:rFonts w:ascii="Calibri" w:hAnsi="Calibri" w:cs="Calibri"/>
                <w:b/>
                <w:color w:val="000000" w:themeColor="text1"/>
                <w:sz w:val="18"/>
              </w:rPr>
            </w:pPr>
            <w:r w:rsidRPr="007D4288">
              <w:rPr>
                <w:rFonts w:ascii="Calibri" w:hAnsi="Calibri" w:cs="Calibri"/>
                <w:b/>
                <w:color w:val="000000" w:themeColor="text1"/>
                <w:sz w:val="18"/>
              </w:rPr>
              <w:t>Architectural Quality Driver</w:t>
            </w:r>
          </w:p>
        </w:tc>
        <w:tc>
          <w:tcPr>
            <w:tcW w:w="1504" w:type="dxa"/>
            <w:shd w:val="clear" w:color="auto" w:fill="E6E6E6"/>
          </w:tcPr>
          <w:p w14:paraId="652AEB8A" w14:textId="04192A0F" w:rsidR="001F70DC" w:rsidRPr="007D4288" w:rsidRDefault="001F70DC">
            <w:pPr>
              <w:rPr>
                <w:rFonts w:ascii="Calibri" w:hAnsi="Calibri" w:cs="Calibri"/>
                <w:b/>
                <w:color w:val="000000" w:themeColor="text1"/>
                <w:sz w:val="18"/>
              </w:rPr>
            </w:pPr>
            <w:r w:rsidRPr="007D4288">
              <w:rPr>
                <w:rFonts w:ascii="Calibri" w:hAnsi="Calibri" w:cs="Calibri"/>
                <w:b/>
                <w:color w:val="000000" w:themeColor="text1"/>
                <w:sz w:val="18"/>
              </w:rPr>
              <w:t>Weight</w:t>
            </w:r>
          </w:p>
        </w:tc>
        <w:tc>
          <w:tcPr>
            <w:tcW w:w="1504" w:type="dxa"/>
            <w:shd w:val="clear" w:color="auto" w:fill="E6E6E6"/>
          </w:tcPr>
          <w:p w14:paraId="3A9B017F" w14:textId="546F28B6" w:rsidR="001F70DC" w:rsidRPr="007D4288" w:rsidRDefault="001F70DC">
            <w:pPr>
              <w:rPr>
                <w:rFonts w:ascii="Calibri" w:hAnsi="Calibri" w:cs="Calibri"/>
                <w:b/>
                <w:color w:val="000000" w:themeColor="text1"/>
                <w:sz w:val="18"/>
              </w:rPr>
            </w:pPr>
            <w:r w:rsidRPr="007D4288">
              <w:rPr>
                <w:rFonts w:ascii="Calibri" w:hAnsi="Calibri" w:cs="Calibri"/>
                <w:b/>
                <w:color w:val="000000" w:themeColor="text1"/>
                <w:sz w:val="18"/>
              </w:rPr>
              <w:t>Monolith</w:t>
            </w:r>
          </w:p>
        </w:tc>
        <w:tc>
          <w:tcPr>
            <w:tcW w:w="1504" w:type="dxa"/>
            <w:shd w:val="clear" w:color="auto" w:fill="E6E6E6"/>
          </w:tcPr>
          <w:p w14:paraId="67954258" w14:textId="4779AED9" w:rsidR="001F70DC" w:rsidRPr="007D4288" w:rsidRDefault="001F70DC">
            <w:pPr>
              <w:rPr>
                <w:rFonts w:ascii="Calibri" w:hAnsi="Calibri" w:cs="Calibri"/>
                <w:b/>
                <w:color w:val="000000" w:themeColor="text1"/>
                <w:sz w:val="18"/>
              </w:rPr>
            </w:pPr>
            <w:r w:rsidRPr="007D4288">
              <w:rPr>
                <w:rFonts w:ascii="Calibri" w:hAnsi="Calibri" w:cs="Calibri"/>
                <w:b/>
                <w:color w:val="000000" w:themeColor="text1"/>
                <w:sz w:val="18"/>
              </w:rPr>
              <w:t>Client-Server</w:t>
            </w:r>
          </w:p>
        </w:tc>
        <w:tc>
          <w:tcPr>
            <w:tcW w:w="1505" w:type="dxa"/>
            <w:shd w:val="clear" w:color="auto" w:fill="E6E6E6"/>
          </w:tcPr>
          <w:p w14:paraId="641F28AC" w14:textId="2235A7C8" w:rsidR="001F70DC" w:rsidRPr="007D4288" w:rsidRDefault="001F70DC">
            <w:pPr>
              <w:rPr>
                <w:rFonts w:ascii="Calibri" w:hAnsi="Calibri" w:cs="Calibri"/>
                <w:b/>
                <w:color w:val="000000" w:themeColor="text1"/>
                <w:sz w:val="18"/>
              </w:rPr>
            </w:pPr>
            <w:r w:rsidRPr="007D4288">
              <w:rPr>
                <w:rFonts w:ascii="Calibri" w:hAnsi="Calibri" w:cs="Calibri"/>
                <w:b/>
                <w:color w:val="000000" w:themeColor="text1"/>
                <w:sz w:val="18"/>
              </w:rPr>
              <w:t>Pure Microservices</w:t>
            </w:r>
          </w:p>
        </w:tc>
        <w:tc>
          <w:tcPr>
            <w:tcW w:w="1505" w:type="dxa"/>
            <w:shd w:val="clear" w:color="auto" w:fill="E6E6E6"/>
          </w:tcPr>
          <w:p w14:paraId="1A682E3F" w14:textId="7F725B2D" w:rsidR="001F70DC" w:rsidRPr="007D4288" w:rsidRDefault="001F70DC">
            <w:pPr>
              <w:rPr>
                <w:rFonts w:ascii="Calibri" w:hAnsi="Calibri" w:cs="Calibri"/>
                <w:b/>
                <w:color w:val="000000" w:themeColor="text1"/>
                <w:sz w:val="18"/>
              </w:rPr>
            </w:pPr>
            <w:r w:rsidRPr="007D4288">
              <w:rPr>
                <w:rFonts w:ascii="Calibri" w:hAnsi="Calibri" w:cs="Calibri"/>
                <w:b/>
                <w:color w:val="000000" w:themeColor="text1"/>
                <w:sz w:val="18"/>
              </w:rPr>
              <w:t>Event-Driven Layered (Chosen)</w:t>
            </w:r>
          </w:p>
        </w:tc>
      </w:tr>
      <w:tr w:rsidR="001F70DC" w:rsidRPr="007D4288" w14:paraId="021812BB" w14:textId="77777777" w:rsidTr="001F70DC">
        <w:tc>
          <w:tcPr>
            <w:tcW w:w="1504" w:type="dxa"/>
          </w:tcPr>
          <w:p w14:paraId="34092A68" w14:textId="6120BE0A" w:rsidR="001F70DC" w:rsidRPr="007D4288" w:rsidRDefault="001F70DC">
            <w:pPr>
              <w:rPr>
                <w:rFonts w:ascii="Calibri" w:hAnsi="Calibri" w:cs="Calibri"/>
                <w:b/>
                <w:color w:val="000000" w:themeColor="text1"/>
                <w:sz w:val="18"/>
              </w:rPr>
            </w:pPr>
            <w:r w:rsidRPr="007D4288">
              <w:rPr>
                <w:rFonts w:ascii="Calibri" w:hAnsi="Calibri" w:cs="Calibri"/>
                <w:b/>
                <w:color w:val="000000" w:themeColor="text1"/>
                <w:sz w:val="18"/>
              </w:rPr>
              <w:t>Anomaly Alert Latency (&lt;2s, FR-001)</w:t>
            </w:r>
          </w:p>
        </w:tc>
        <w:tc>
          <w:tcPr>
            <w:tcW w:w="1504" w:type="dxa"/>
          </w:tcPr>
          <w:p w14:paraId="5EAC9D3D" w14:textId="402766AA" w:rsidR="001F70DC" w:rsidRPr="007D4288" w:rsidRDefault="001F70DC">
            <w:pPr>
              <w:rPr>
                <w:rFonts w:ascii="Calibri" w:hAnsi="Calibri" w:cs="Calibri"/>
                <w:b/>
                <w:color w:val="000000" w:themeColor="text1"/>
                <w:sz w:val="18"/>
              </w:rPr>
            </w:pPr>
            <w:r w:rsidRPr="007D4288">
              <w:rPr>
                <w:rFonts w:ascii="Calibri" w:hAnsi="Calibri" w:cs="Calibri"/>
                <w:b/>
                <w:color w:val="000000" w:themeColor="text1"/>
                <w:sz w:val="18"/>
              </w:rPr>
              <w:t>25%</w:t>
            </w:r>
          </w:p>
        </w:tc>
        <w:tc>
          <w:tcPr>
            <w:tcW w:w="1504" w:type="dxa"/>
          </w:tcPr>
          <w:p w14:paraId="1F19159D" w14:textId="429A6A37" w:rsidR="001F70DC" w:rsidRPr="007D4288" w:rsidRDefault="001F70DC">
            <w:pPr>
              <w:rPr>
                <w:rFonts w:ascii="Calibri" w:hAnsi="Calibri" w:cs="Calibri"/>
                <w:b/>
                <w:color w:val="000000" w:themeColor="text1"/>
                <w:sz w:val="18"/>
              </w:rPr>
            </w:pPr>
            <w:r w:rsidRPr="007D4288">
              <w:rPr>
                <w:rFonts w:ascii="Calibri" w:hAnsi="Calibri" w:cs="Calibri"/>
                <w:b/>
                <w:color w:val="000000" w:themeColor="text1"/>
                <w:sz w:val="18"/>
              </w:rPr>
              <w:t>3 (0.75)</w:t>
            </w:r>
          </w:p>
        </w:tc>
        <w:tc>
          <w:tcPr>
            <w:tcW w:w="1504" w:type="dxa"/>
          </w:tcPr>
          <w:p w14:paraId="205EE375" w14:textId="38E98D62" w:rsidR="001F70DC" w:rsidRPr="007D4288" w:rsidRDefault="001F70DC">
            <w:pPr>
              <w:rPr>
                <w:rFonts w:ascii="Calibri" w:hAnsi="Calibri" w:cs="Calibri"/>
                <w:b/>
                <w:color w:val="000000" w:themeColor="text1"/>
                <w:sz w:val="18"/>
              </w:rPr>
            </w:pPr>
            <w:r w:rsidRPr="007D4288">
              <w:rPr>
                <w:rFonts w:ascii="Calibri" w:hAnsi="Calibri" w:cs="Calibri"/>
                <w:b/>
                <w:color w:val="000000" w:themeColor="text1"/>
                <w:sz w:val="18"/>
              </w:rPr>
              <w:t>2 (0.50)</w:t>
            </w:r>
          </w:p>
        </w:tc>
        <w:tc>
          <w:tcPr>
            <w:tcW w:w="1505" w:type="dxa"/>
          </w:tcPr>
          <w:p w14:paraId="7348B48D" w14:textId="72E1B46D" w:rsidR="001F70DC" w:rsidRPr="007D4288" w:rsidRDefault="001F70DC">
            <w:pPr>
              <w:rPr>
                <w:rFonts w:ascii="Calibri" w:hAnsi="Calibri" w:cs="Calibri"/>
                <w:b/>
                <w:color w:val="000000" w:themeColor="text1"/>
                <w:sz w:val="18"/>
              </w:rPr>
            </w:pPr>
            <w:r w:rsidRPr="007D4288">
              <w:rPr>
                <w:rFonts w:ascii="Calibri" w:hAnsi="Calibri" w:cs="Calibri"/>
                <w:b/>
                <w:color w:val="000000" w:themeColor="text1"/>
                <w:sz w:val="18"/>
              </w:rPr>
              <w:t>3 (0.75)</w:t>
            </w:r>
          </w:p>
        </w:tc>
        <w:tc>
          <w:tcPr>
            <w:tcW w:w="1505" w:type="dxa"/>
          </w:tcPr>
          <w:p w14:paraId="47437624" w14:textId="57D3B2E8" w:rsidR="001F70DC" w:rsidRPr="007D4288" w:rsidRDefault="001F70DC">
            <w:pPr>
              <w:rPr>
                <w:rFonts w:ascii="Calibri" w:hAnsi="Calibri" w:cs="Calibri"/>
                <w:b/>
                <w:color w:val="000000" w:themeColor="text1"/>
                <w:sz w:val="18"/>
              </w:rPr>
            </w:pPr>
            <w:r w:rsidRPr="007D4288">
              <w:rPr>
                <w:rFonts w:ascii="Calibri" w:hAnsi="Calibri" w:cs="Calibri"/>
                <w:b/>
                <w:color w:val="000000" w:themeColor="text1"/>
                <w:sz w:val="18"/>
              </w:rPr>
              <w:t>5 (1.25)</w:t>
            </w:r>
          </w:p>
        </w:tc>
      </w:tr>
      <w:tr w:rsidR="001F70DC" w:rsidRPr="007D4288" w14:paraId="21E57A6D" w14:textId="77777777" w:rsidTr="001F70DC">
        <w:tc>
          <w:tcPr>
            <w:tcW w:w="1504" w:type="dxa"/>
          </w:tcPr>
          <w:p w14:paraId="709346A1" w14:textId="6F834B1D" w:rsidR="001F70DC" w:rsidRPr="007D4288" w:rsidRDefault="001F70DC">
            <w:pPr>
              <w:rPr>
                <w:rFonts w:ascii="Calibri" w:hAnsi="Calibri" w:cs="Calibri"/>
                <w:b/>
                <w:color w:val="000000" w:themeColor="text1"/>
                <w:sz w:val="18"/>
              </w:rPr>
            </w:pPr>
            <w:r w:rsidRPr="007D4288">
              <w:rPr>
                <w:rFonts w:ascii="Calibri" w:hAnsi="Calibri" w:cs="Calibri"/>
                <w:b/>
                <w:color w:val="000000" w:themeColor="text1"/>
                <w:sz w:val="18"/>
              </w:rPr>
              <w:t>High-Throughput Stream Ingestion (500+ Streams, NFR-001)</w:t>
            </w:r>
          </w:p>
        </w:tc>
        <w:tc>
          <w:tcPr>
            <w:tcW w:w="1504" w:type="dxa"/>
          </w:tcPr>
          <w:p w14:paraId="5D097F42" w14:textId="1AE599C3" w:rsidR="001F70DC" w:rsidRPr="007D4288" w:rsidRDefault="001F70DC">
            <w:pPr>
              <w:rPr>
                <w:rFonts w:ascii="Calibri" w:hAnsi="Calibri" w:cs="Calibri"/>
                <w:b/>
                <w:color w:val="000000" w:themeColor="text1"/>
                <w:sz w:val="18"/>
              </w:rPr>
            </w:pPr>
            <w:r w:rsidRPr="007D4288">
              <w:rPr>
                <w:rFonts w:ascii="Calibri" w:hAnsi="Calibri" w:cs="Calibri"/>
                <w:b/>
                <w:color w:val="000000" w:themeColor="text1"/>
                <w:sz w:val="18"/>
              </w:rPr>
              <w:t>25%</w:t>
            </w:r>
          </w:p>
        </w:tc>
        <w:tc>
          <w:tcPr>
            <w:tcW w:w="1504" w:type="dxa"/>
          </w:tcPr>
          <w:p w14:paraId="5063DF9E" w14:textId="75489BFD" w:rsidR="001F70DC" w:rsidRPr="007D4288" w:rsidRDefault="001F70DC">
            <w:pPr>
              <w:rPr>
                <w:rFonts w:ascii="Calibri" w:hAnsi="Calibri" w:cs="Calibri"/>
                <w:b/>
                <w:color w:val="000000" w:themeColor="text1"/>
                <w:sz w:val="18"/>
              </w:rPr>
            </w:pPr>
            <w:r w:rsidRPr="007D4288">
              <w:rPr>
                <w:rFonts w:ascii="Calibri" w:hAnsi="Calibri" w:cs="Calibri"/>
                <w:b/>
                <w:color w:val="000000" w:themeColor="text1"/>
                <w:sz w:val="18"/>
              </w:rPr>
              <w:t>2 (0.50)</w:t>
            </w:r>
          </w:p>
        </w:tc>
        <w:tc>
          <w:tcPr>
            <w:tcW w:w="1504" w:type="dxa"/>
          </w:tcPr>
          <w:p w14:paraId="228685AB" w14:textId="7D95240E" w:rsidR="001F70DC" w:rsidRPr="007D4288" w:rsidRDefault="001F70DC">
            <w:pPr>
              <w:rPr>
                <w:rFonts w:ascii="Calibri" w:hAnsi="Calibri" w:cs="Calibri"/>
                <w:b/>
                <w:color w:val="000000" w:themeColor="text1"/>
                <w:sz w:val="18"/>
              </w:rPr>
            </w:pPr>
            <w:r w:rsidRPr="007D4288">
              <w:rPr>
                <w:rFonts w:ascii="Calibri" w:hAnsi="Calibri" w:cs="Calibri"/>
                <w:b/>
                <w:color w:val="000000" w:themeColor="text1"/>
                <w:sz w:val="18"/>
              </w:rPr>
              <w:t>2 (0.50)</w:t>
            </w:r>
          </w:p>
        </w:tc>
        <w:tc>
          <w:tcPr>
            <w:tcW w:w="1505" w:type="dxa"/>
          </w:tcPr>
          <w:p w14:paraId="1DC2BFB9" w14:textId="5D9523B2" w:rsidR="001F70DC" w:rsidRPr="007D4288" w:rsidRDefault="001F70DC">
            <w:pPr>
              <w:rPr>
                <w:rFonts w:ascii="Calibri" w:hAnsi="Calibri" w:cs="Calibri"/>
                <w:b/>
                <w:color w:val="000000" w:themeColor="text1"/>
                <w:sz w:val="18"/>
              </w:rPr>
            </w:pPr>
            <w:r w:rsidRPr="007D4288">
              <w:rPr>
                <w:rFonts w:ascii="Calibri" w:hAnsi="Calibri" w:cs="Calibri"/>
                <w:b/>
                <w:color w:val="000000" w:themeColor="text1"/>
                <w:sz w:val="18"/>
              </w:rPr>
              <w:t>4 (1.00)</w:t>
            </w:r>
          </w:p>
        </w:tc>
        <w:tc>
          <w:tcPr>
            <w:tcW w:w="1505" w:type="dxa"/>
          </w:tcPr>
          <w:p w14:paraId="5341E470" w14:textId="3D87522F" w:rsidR="001F70DC" w:rsidRPr="007D4288" w:rsidRDefault="001F70DC">
            <w:pPr>
              <w:rPr>
                <w:rFonts w:ascii="Calibri" w:hAnsi="Calibri" w:cs="Calibri"/>
                <w:b/>
                <w:color w:val="000000" w:themeColor="text1"/>
                <w:sz w:val="18"/>
              </w:rPr>
            </w:pPr>
            <w:r w:rsidRPr="007D4288">
              <w:rPr>
                <w:rFonts w:ascii="Calibri" w:hAnsi="Calibri" w:cs="Calibri"/>
                <w:b/>
                <w:color w:val="000000" w:themeColor="text1"/>
                <w:sz w:val="18"/>
              </w:rPr>
              <w:t>5 (1.25)</w:t>
            </w:r>
          </w:p>
        </w:tc>
      </w:tr>
      <w:tr w:rsidR="001F70DC" w:rsidRPr="007D4288" w14:paraId="19A686DA" w14:textId="77777777" w:rsidTr="001F70DC">
        <w:tc>
          <w:tcPr>
            <w:tcW w:w="1504" w:type="dxa"/>
          </w:tcPr>
          <w:p w14:paraId="7B9663FD" w14:textId="0B68ABD8" w:rsidR="001F70DC" w:rsidRPr="007D4288" w:rsidRDefault="001F70DC">
            <w:pPr>
              <w:rPr>
                <w:rFonts w:ascii="Calibri" w:hAnsi="Calibri" w:cs="Calibri"/>
                <w:b/>
                <w:color w:val="000000" w:themeColor="text1"/>
                <w:sz w:val="18"/>
              </w:rPr>
            </w:pPr>
            <w:r w:rsidRPr="007D4288">
              <w:rPr>
                <w:rFonts w:ascii="Calibri" w:hAnsi="Calibri" w:cs="Calibri"/>
                <w:b/>
                <w:color w:val="000000" w:themeColor="text1"/>
                <w:sz w:val="18"/>
              </w:rPr>
              <w:t>Fail-Safe SLA Escalation (60s SLA, FR-005)</w:t>
            </w:r>
          </w:p>
        </w:tc>
        <w:tc>
          <w:tcPr>
            <w:tcW w:w="1504" w:type="dxa"/>
          </w:tcPr>
          <w:p w14:paraId="5386CA2F" w14:textId="49953DFB" w:rsidR="001F70DC" w:rsidRPr="007D4288" w:rsidRDefault="001F70DC">
            <w:pPr>
              <w:rPr>
                <w:rFonts w:ascii="Calibri" w:hAnsi="Calibri" w:cs="Calibri"/>
                <w:b/>
                <w:color w:val="000000" w:themeColor="text1"/>
                <w:sz w:val="18"/>
              </w:rPr>
            </w:pPr>
            <w:r w:rsidRPr="007D4288">
              <w:rPr>
                <w:rFonts w:ascii="Calibri" w:hAnsi="Calibri" w:cs="Calibri"/>
                <w:b/>
                <w:color w:val="000000" w:themeColor="text1"/>
                <w:sz w:val="18"/>
              </w:rPr>
              <w:t>20%</w:t>
            </w:r>
          </w:p>
        </w:tc>
        <w:tc>
          <w:tcPr>
            <w:tcW w:w="1504" w:type="dxa"/>
          </w:tcPr>
          <w:p w14:paraId="75074EDA" w14:textId="7D77AF14" w:rsidR="001F70DC" w:rsidRPr="007D4288" w:rsidRDefault="001F70DC">
            <w:pPr>
              <w:rPr>
                <w:rFonts w:ascii="Calibri" w:hAnsi="Calibri" w:cs="Calibri"/>
                <w:b/>
                <w:color w:val="000000" w:themeColor="text1"/>
                <w:sz w:val="18"/>
              </w:rPr>
            </w:pPr>
            <w:r w:rsidRPr="007D4288">
              <w:rPr>
                <w:rFonts w:ascii="Calibri" w:hAnsi="Calibri" w:cs="Calibri"/>
                <w:b/>
                <w:color w:val="000000" w:themeColor="text1"/>
                <w:sz w:val="18"/>
              </w:rPr>
              <w:t>3 (0.60)</w:t>
            </w:r>
          </w:p>
        </w:tc>
        <w:tc>
          <w:tcPr>
            <w:tcW w:w="1504" w:type="dxa"/>
          </w:tcPr>
          <w:p w14:paraId="346902F9" w14:textId="73849DDB" w:rsidR="001F70DC" w:rsidRPr="007D4288" w:rsidRDefault="001F70DC">
            <w:pPr>
              <w:rPr>
                <w:rFonts w:ascii="Calibri" w:hAnsi="Calibri" w:cs="Calibri"/>
                <w:b/>
                <w:color w:val="000000" w:themeColor="text1"/>
                <w:sz w:val="18"/>
              </w:rPr>
            </w:pPr>
            <w:r w:rsidRPr="007D4288">
              <w:rPr>
                <w:rFonts w:ascii="Calibri" w:hAnsi="Calibri" w:cs="Calibri"/>
                <w:b/>
                <w:color w:val="000000" w:themeColor="text1"/>
                <w:sz w:val="18"/>
              </w:rPr>
              <w:t>2 (0.40)</w:t>
            </w:r>
          </w:p>
        </w:tc>
        <w:tc>
          <w:tcPr>
            <w:tcW w:w="1505" w:type="dxa"/>
          </w:tcPr>
          <w:p w14:paraId="3BA3D503" w14:textId="41A8C3AF" w:rsidR="001F70DC" w:rsidRPr="007D4288" w:rsidRDefault="001F70DC">
            <w:pPr>
              <w:rPr>
                <w:rFonts w:ascii="Calibri" w:hAnsi="Calibri" w:cs="Calibri"/>
                <w:b/>
                <w:color w:val="000000" w:themeColor="text1"/>
                <w:sz w:val="18"/>
              </w:rPr>
            </w:pPr>
            <w:r w:rsidRPr="007D4288">
              <w:rPr>
                <w:rFonts w:ascii="Calibri" w:hAnsi="Calibri" w:cs="Calibri"/>
                <w:b/>
                <w:color w:val="000000" w:themeColor="text1"/>
                <w:sz w:val="18"/>
              </w:rPr>
              <w:t>4 (0.80)</w:t>
            </w:r>
          </w:p>
        </w:tc>
        <w:tc>
          <w:tcPr>
            <w:tcW w:w="1505" w:type="dxa"/>
          </w:tcPr>
          <w:p w14:paraId="172FA3AB" w14:textId="0267E46C" w:rsidR="001F70DC" w:rsidRPr="007D4288" w:rsidRDefault="001F70DC">
            <w:pPr>
              <w:rPr>
                <w:rFonts w:ascii="Calibri" w:hAnsi="Calibri" w:cs="Calibri"/>
                <w:b/>
                <w:color w:val="000000" w:themeColor="text1"/>
                <w:sz w:val="18"/>
              </w:rPr>
            </w:pPr>
            <w:r w:rsidRPr="007D4288">
              <w:rPr>
                <w:rFonts w:ascii="Calibri" w:hAnsi="Calibri" w:cs="Calibri"/>
                <w:b/>
                <w:color w:val="000000" w:themeColor="text1"/>
                <w:sz w:val="18"/>
              </w:rPr>
              <w:t>5 (1.00)</w:t>
            </w:r>
          </w:p>
        </w:tc>
      </w:tr>
      <w:tr w:rsidR="001F70DC" w:rsidRPr="007D4288" w14:paraId="7DCEFCCC" w14:textId="77777777" w:rsidTr="001F70DC">
        <w:tc>
          <w:tcPr>
            <w:tcW w:w="1504" w:type="dxa"/>
          </w:tcPr>
          <w:p w14:paraId="249027B9" w14:textId="66B2C086" w:rsidR="001F70DC" w:rsidRPr="007D4288" w:rsidRDefault="001F70DC">
            <w:pPr>
              <w:rPr>
                <w:rFonts w:ascii="Calibri" w:hAnsi="Calibri" w:cs="Calibri"/>
                <w:b/>
                <w:color w:val="000000" w:themeColor="text1"/>
                <w:sz w:val="18"/>
              </w:rPr>
            </w:pPr>
            <w:r w:rsidRPr="007D4288">
              <w:rPr>
                <w:rFonts w:ascii="Calibri" w:hAnsi="Calibri" w:cs="Calibri"/>
                <w:b/>
                <w:color w:val="000000" w:themeColor="text1"/>
                <w:sz w:val="18"/>
              </w:rPr>
              <w:t>HIPAA Security &amp; Audit Immutability (NFR-002)</w:t>
            </w:r>
          </w:p>
        </w:tc>
        <w:tc>
          <w:tcPr>
            <w:tcW w:w="1504" w:type="dxa"/>
          </w:tcPr>
          <w:p w14:paraId="4950A578" w14:textId="7290C4D9" w:rsidR="001F70DC" w:rsidRPr="007D4288" w:rsidRDefault="001F70DC">
            <w:pPr>
              <w:rPr>
                <w:rFonts w:ascii="Calibri" w:hAnsi="Calibri" w:cs="Calibri"/>
                <w:b/>
                <w:color w:val="000000" w:themeColor="text1"/>
                <w:sz w:val="18"/>
              </w:rPr>
            </w:pPr>
            <w:r w:rsidRPr="007D4288">
              <w:rPr>
                <w:rFonts w:ascii="Calibri" w:hAnsi="Calibri" w:cs="Calibri"/>
                <w:b/>
                <w:color w:val="000000" w:themeColor="text1"/>
                <w:sz w:val="18"/>
              </w:rPr>
              <w:t>15%</w:t>
            </w:r>
          </w:p>
        </w:tc>
        <w:tc>
          <w:tcPr>
            <w:tcW w:w="1504" w:type="dxa"/>
          </w:tcPr>
          <w:p w14:paraId="35E8CE73" w14:textId="36DCA674" w:rsidR="001F70DC" w:rsidRPr="007D4288" w:rsidRDefault="001F70DC">
            <w:pPr>
              <w:rPr>
                <w:rFonts w:ascii="Calibri" w:hAnsi="Calibri" w:cs="Calibri"/>
                <w:b/>
                <w:color w:val="000000" w:themeColor="text1"/>
                <w:sz w:val="18"/>
              </w:rPr>
            </w:pPr>
            <w:r w:rsidRPr="007D4288">
              <w:rPr>
                <w:rFonts w:ascii="Calibri" w:hAnsi="Calibri" w:cs="Calibri"/>
                <w:b/>
                <w:color w:val="000000" w:themeColor="text1"/>
                <w:sz w:val="18"/>
              </w:rPr>
              <w:t>2 (0.30)</w:t>
            </w:r>
          </w:p>
        </w:tc>
        <w:tc>
          <w:tcPr>
            <w:tcW w:w="1504" w:type="dxa"/>
          </w:tcPr>
          <w:p w14:paraId="3F44F429" w14:textId="49EA8017" w:rsidR="001F70DC" w:rsidRPr="007D4288" w:rsidRDefault="001F70DC">
            <w:pPr>
              <w:rPr>
                <w:rFonts w:ascii="Calibri" w:hAnsi="Calibri" w:cs="Calibri"/>
                <w:b/>
                <w:color w:val="000000" w:themeColor="text1"/>
                <w:sz w:val="18"/>
              </w:rPr>
            </w:pPr>
            <w:r w:rsidRPr="007D4288">
              <w:rPr>
                <w:rFonts w:ascii="Calibri" w:hAnsi="Calibri" w:cs="Calibri"/>
                <w:b/>
                <w:color w:val="000000" w:themeColor="text1"/>
                <w:sz w:val="18"/>
              </w:rPr>
              <w:t>3 (0.45)</w:t>
            </w:r>
          </w:p>
        </w:tc>
        <w:tc>
          <w:tcPr>
            <w:tcW w:w="1505" w:type="dxa"/>
          </w:tcPr>
          <w:p w14:paraId="53578F54" w14:textId="4440C4ED" w:rsidR="001F70DC" w:rsidRPr="007D4288" w:rsidRDefault="001F70DC">
            <w:pPr>
              <w:rPr>
                <w:rFonts w:ascii="Calibri" w:hAnsi="Calibri" w:cs="Calibri"/>
                <w:b/>
                <w:color w:val="000000" w:themeColor="text1"/>
                <w:sz w:val="18"/>
              </w:rPr>
            </w:pPr>
            <w:r w:rsidRPr="007D4288">
              <w:rPr>
                <w:rFonts w:ascii="Calibri" w:hAnsi="Calibri" w:cs="Calibri"/>
                <w:b/>
                <w:color w:val="000000" w:themeColor="text1"/>
                <w:sz w:val="18"/>
              </w:rPr>
              <w:t>4 (0.60)</w:t>
            </w:r>
          </w:p>
        </w:tc>
        <w:tc>
          <w:tcPr>
            <w:tcW w:w="1505" w:type="dxa"/>
          </w:tcPr>
          <w:p w14:paraId="61225976" w14:textId="03CF9862" w:rsidR="001F70DC" w:rsidRPr="007D4288" w:rsidRDefault="001F70DC">
            <w:pPr>
              <w:rPr>
                <w:rFonts w:ascii="Calibri" w:hAnsi="Calibri" w:cs="Calibri"/>
                <w:b/>
                <w:color w:val="000000" w:themeColor="text1"/>
                <w:sz w:val="18"/>
              </w:rPr>
            </w:pPr>
            <w:r w:rsidRPr="007D4288">
              <w:rPr>
                <w:rFonts w:ascii="Calibri" w:hAnsi="Calibri" w:cs="Calibri"/>
                <w:b/>
                <w:color w:val="000000" w:themeColor="text1"/>
                <w:sz w:val="18"/>
              </w:rPr>
              <w:t>5 (0.75)</w:t>
            </w:r>
          </w:p>
        </w:tc>
      </w:tr>
      <w:tr w:rsidR="001F70DC" w:rsidRPr="007D4288" w14:paraId="3EE93824" w14:textId="77777777" w:rsidTr="001F70DC">
        <w:tc>
          <w:tcPr>
            <w:tcW w:w="1504" w:type="dxa"/>
            <w:tcBorders>
              <w:bottom w:val="single" w:sz="4" w:space="0" w:color="auto"/>
            </w:tcBorders>
          </w:tcPr>
          <w:p w14:paraId="08C524C2" w14:textId="4E15AABD" w:rsidR="001F70DC" w:rsidRPr="007D4288" w:rsidRDefault="001F70DC">
            <w:pPr>
              <w:rPr>
                <w:rFonts w:ascii="Calibri" w:hAnsi="Calibri" w:cs="Calibri"/>
                <w:b/>
                <w:color w:val="000000" w:themeColor="text1"/>
                <w:sz w:val="18"/>
              </w:rPr>
            </w:pPr>
            <w:r w:rsidRPr="007D4288">
              <w:rPr>
                <w:rFonts w:ascii="Calibri" w:hAnsi="Calibri" w:cs="Calibri"/>
                <w:b/>
                <w:color w:val="000000" w:themeColor="text1"/>
                <w:sz w:val="18"/>
              </w:rPr>
              <w:t>Fault Isolation &amp; System Uptime (99.99%)</w:t>
            </w:r>
          </w:p>
        </w:tc>
        <w:tc>
          <w:tcPr>
            <w:tcW w:w="1504" w:type="dxa"/>
            <w:tcBorders>
              <w:bottom w:val="single" w:sz="4" w:space="0" w:color="auto"/>
            </w:tcBorders>
          </w:tcPr>
          <w:p w14:paraId="0E1FE9B1" w14:textId="3043E4E9" w:rsidR="001F70DC" w:rsidRPr="007D4288" w:rsidRDefault="001F70DC">
            <w:pPr>
              <w:rPr>
                <w:rFonts w:ascii="Calibri" w:hAnsi="Calibri" w:cs="Calibri"/>
                <w:b/>
                <w:color w:val="000000" w:themeColor="text1"/>
                <w:sz w:val="18"/>
              </w:rPr>
            </w:pPr>
            <w:r w:rsidRPr="007D4288">
              <w:rPr>
                <w:rFonts w:ascii="Calibri" w:hAnsi="Calibri" w:cs="Calibri"/>
                <w:b/>
                <w:color w:val="000000" w:themeColor="text1"/>
                <w:sz w:val="18"/>
              </w:rPr>
              <w:t>15%</w:t>
            </w:r>
          </w:p>
        </w:tc>
        <w:tc>
          <w:tcPr>
            <w:tcW w:w="1504" w:type="dxa"/>
            <w:tcBorders>
              <w:bottom w:val="single" w:sz="4" w:space="0" w:color="auto"/>
            </w:tcBorders>
          </w:tcPr>
          <w:p w14:paraId="7954DC27" w14:textId="37B186BA" w:rsidR="001F70DC" w:rsidRPr="007D4288" w:rsidRDefault="001F70DC">
            <w:pPr>
              <w:rPr>
                <w:rFonts w:ascii="Calibri" w:hAnsi="Calibri" w:cs="Calibri"/>
                <w:b/>
                <w:color w:val="000000" w:themeColor="text1"/>
                <w:sz w:val="18"/>
              </w:rPr>
            </w:pPr>
            <w:r w:rsidRPr="007D4288">
              <w:rPr>
                <w:rFonts w:ascii="Calibri" w:hAnsi="Calibri" w:cs="Calibri"/>
                <w:b/>
                <w:color w:val="000000" w:themeColor="text1"/>
                <w:sz w:val="18"/>
              </w:rPr>
              <w:t>2 (0.30)</w:t>
            </w:r>
          </w:p>
        </w:tc>
        <w:tc>
          <w:tcPr>
            <w:tcW w:w="1504" w:type="dxa"/>
            <w:tcBorders>
              <w:bottom w:val="single" w:sz="4" w:space="0" w:color="auto"/>
            </w:tcBorders>
          </w:tcPr>
          <w:p w14:paraId="478EAE7E" w14:textId="308A5D5F" w:rsidR="001F70DC" w:rsidRPr="007D4288" w:rsidRDefault="001F70DC">
            <w:pPr>
              <w:rPr>
                <w:rFonts w:ascii="Calibri" w:hAnsi="Calibri" w:cs="Calibri"/>
                <w:b/>
                <w:color w:val="000000" w:themeColor="text1"/>
                <w:sz w:val="18"/>
              </w:rPr>
            </w:pPr>
            <w:r w:rsidRPr="007D4288">
              <w:rPr>
                <w:rFonts w:ascii="Calibri" w:hAnsi="Calibri" w:cs="Calibri"/>
                <w:b/>
                <w:color w:val="000000" w:themeColor="text1"/>
                <w:sz w:val="18"/>
              </w:rPr>
              <w:t>2 (0.30)</w:t>
            </w:r>
          </w:p>
        </w:tc>
        <w:tc>
          <w:tcPr>
            <w:tcW w:w="1505" w:type="dxa"/>
            <w:tcBorders>
              <w:bottom w:val="single" w:sz="4" w:space="0" w:color="auto"/>
            </w:tcBorders>
          </w:tcPr>
          <w:p w14:paraId="47C8E806" w14:textId="472CCA25" w:rsidR="001F70DC" w:rsidRPr="007D4288" w:rsidRDefault="001F70DC">
            <w:pPr>
              <w:rPr>
                <w:rFonts w:ascii="Calibri" w:hAnsi="Calibri" w:cs="Calibri"/>
                <w:b/>
                <w:color w:val="000000" w:themeColor="text1"/>
                <w:sz w:val="18"/>
              </w:rPr>
            </w:pPr>
            <w:r w:rsidRPr="007D4288">
              <w:rPr>
                <w:rFonts w:ascii="Calibri" w:hAnsi="Calibri" w:cs="Calibri"/>
                <w:b/>
                <w:color w:val="000000" w:themeColor="text1"/>
                <w:sz w:val="18"/>
              </w:rPr>
              <w:t>4 (0.60)</w:t>
            </w:r>
          </w:p>
        </w:tc>
        <w:tc>
          <w:tcPr>
            <w:tcW w:w="1505" w:type="dxa"/>
            <w:tcBorders>
              <w:bottom w:val="single" w:sz="4" w:space="0" w:color="auto"/>
            </w:tcBorders>
          </w:tcPr>
          <w:p w14:paraId="0179F644" w14:textId="1C53D5F8" w:rsidR="001F70DC" w:rsidRPr="007D4288" w:rsidRDefault="001F70DC">
            <w:pPr>
              <w:rPr>
                <w:rFonts w:ascii="Calibri" w:hAnsi="Calibri" w:cs="Calibri"/>
                <w:b/>
                <w:color w:val="000000" w:themeColor="text1"/>
                <w:sz w:val="18"/>
              </w:rPr>
            </w:pPr>
            <w:r w:rsidRPr="007D4288">
              <w:rPr>
                <w:rFonts w:ascii="Calibri" w:hAnsi="Calibri" w:cs="Calibri"/>
                <w:b/>
                <w:color w:val="000000" w:themeColor="text1"/>
                <w:sz w:val="18"/>
              </w:rPr>
              <w:t>4 (0.60)</w:t>
            </w:r>
          </w:p>
        </w:tc>
      </w:tr>
      <w:tr w:rsidR="001F70DC" w:rsidRPr="007D4288" w14:paraId="71BA561C" w14:textId="77777777" w:rsidTr="001F70DC">
        <w:tc>
          <w:tcPr>
            <w:tcW w:w="1504" w:type="dxa"/>
            <w:shd w:val="clear" w:color="auto" w:fill="E6E6E6"/>
          </w:tcPr>
          <w:p w14:paraId="141B81B7" w14:textId="57444D7B" w:rsidR="001F70DC" w:rsidRPr="007D4288" w:rsidRDefault="001F70DC">
            <w:pPr>
              <w:rPr>
                <w:rFonts w:ascii="Calibri" w:hAnsi="Calibri" w:cs="Calibri"/>
                <w:b/>
                <w:color w:val="000000" w:themeColor="text1"/>
                <w:sz w:val="18"/>
              </w:rPr>
            </w:pPr>
            <w:r w:rsidRPr="007D4288">
              <w:rPr>
                <w:rFonts w:ascii="Calibri" w:hAnsi="Calibri" w:cs="Calibri"/>
                <w:b/>
                <w:color w:val="000000" w:themeColor="text1"/>
                <w:sz w:val="18"/>
              </w:rPr>
              <w:t>WEIGHTED OVERALL SCORE</w:t>
            </w:r>
          </w:p>
        </w:tc>
        <w:tc>
          <w:tcPr>
            <w:tcW w:w="1504" w:type="dxa"/>
            <w:shd w:val="clear" w:color="auto" w:fill="E6E6E6"/>
          </w:tcPr>
          <w:p w14:paraId="7E4C171A" w14:textId="725D3EF9" w:rsidR="001F70DC" w:rsidRPr="007D4288" w:rsidRDefault="001F70DC">
            <w:pPr>
              <w:rPr>
                <w:rFonts w:ascii="Calibri" w:hAnsi="Calibri" w:cs="Calibri"/>
                <w:b/>
                <w:color w:val="000000" w:themeColor="text1"/>
                <w:sz w:val="18"/>
              </w:rPr>
            </w:pPr>
            <w:r w:rsidRPr="007D4288">
              <w:rPr>
                <w:rFonts w:ascii="Calibri" w:hAnsi="Calibri" w:cs="Calibri"/>
                <w:b/>
                <w:color w:val="000000" w:themeColor="text1"/>
                <w:sz w:val="18"/>
              </w:rPr>
              <w:t>100%</w:t>
            </w:r>
          </w:p>
        </w:tc>
        <w:tc>
          <w:tcPr>
            <w:tcW w:w="1504" w:type="dxa"/>
            <w:shd w:val="clear" w:color="auto" w:fill="E6E6E6"/>
          </w:tcPr>
          <w:p w14:paraId="481F478A" w14:textId="7E45C7BF" w:rsidR="001F70DC" w:rsidRPr="007D4288" w:rsidRDefault="001F70DC">
            <w:pPr>
              <w:rPr>
                <w:rFonts w:ascii="Calibri" w:hAnsi="Calibri" w:cs="Calibri"/>
                <w:b/>
                <w:color w:val="000000" w:themeColor="text1"/>
                <w:sz w:val="18"/>
              </w:rPr>
            </w:pPr>
            <w:r w:rsidRPr="007D4288">
              <w:rPr>
                <w:rFonts w:ascii="Calibri" w:hAnsi="Calibri" w:cs="Calibri"/>
                <w:b/>
                <w:color w:val="000000" w:themeColor="text1"/>
                <w:sz w:val="18"/>
              </w:rPr>
              <w:t>2.45 / 5.0</w:t>
            </w:r>
          </w:p>
        </w:tc>
        <w:tc>
          <w:tcPr>
            <w:tcW w:w="1504" w:type="dxa"/>
            <w:shd w:val="clear" w:color="auto" w:fill="E6E6E6"/>
          </w:tcPr>
          <w:p w14:paraId="73086627" w14:textId="560CDCCD" w:rsidR="001F70DC" w:rsidRPr="007D4288" w:rsidRDefault="001F70DC">
            <w:pPr>
              <w:rPr>
                <w:rFonts w:ascii="Calibri" w:hAnsi="Calibri" w:cs="Calibri"/>
                <w:b/>
                <w:color w:val="000000" w:themeColor="text1"/>
                <w:sz w:val="18"/>
              </w:rPr>
            </w:pPr>
            <w:r w:rsidRPr="007D4288">
              <w:rPr>
                <w:rFonts w:ascii="Calibri" w:hAnsi="Calibri" w:cs="Calibri"/>
                <w:b/>
                <w:color w:val="000000" w:themeColor="text1"/>
                <w:sz w:val="18"/>
              </w:rPr>
              <w:t>2.15 / 5.0</w:t>
            </w:r>
          </w:p>
        </w:tc>
        <w:tc>
          <w:tcPr>
            <w:tcW w:w="1505" w:type="dxa"/>
            <w:shd w:val="clear" w:color="auto" w:fill="E6E6E6"/>
          </w:tcPr>
          <w:p w14:paraId="2443CB06" w14:textId="467F8C66" w:rsidR="001F70DC" w:rsidRPr="007D4288" w:rsidRDefault="001F70DC">
            <w:pPr>
              <w:rPr>
                <w:rFonts w:ascii="Calibri" w:hAnsi="Calibri" w:cs="Calibri"/>
                <w:b/>
                <w:color w:val="000000" w:themeColor="text1"/>
                <w:sz w:val="18"/>
              </w:rPr>
            </w:pPr>
            <w:r w:rsidRPr="007D4288">
              <w:rPr>
                <w:rFonts w:ascii="Calibri" w:hAnsi="Calibri" w:cs="Calibri"/>
                <w:b/>
                <w:color w:val="000000" w:themeColor="text1"/>
                <w:sz w:val="18"/>
              </w:rPr>
              <w:t>3.75 / 5.0</w:t>
            </w:r>
          </w:p>
        </w:tc>
        <w:tc>
          <w:tcPr>
            <w:tcW w:w="1505" w:type="dxa"/>
            <w:shd w:val="clear" w:color="auto" w:fill="E6E6E6"/>
          </w:tcPr>
          <w:p w14:paraId="57D06B89" w14:textId="2639FC6C" w:rsidR="001F70DC" w:rsidRPr="007D4288" w:rsidRDefault="001F70DC">
            <w:pPr>
              <w:rPr>
                <w:rFonts w:ascii="Calibri" w:hAnsi="Calibri" w:cs="Calibri"/>
                <w:b/>
                <w:color w:val="000000" w:themeColor="text1"/>
                <w:sz w:val="18"/>
              </w:rPr>
            </w:pPr>
            <w:r w:rsidRPr="007D4288">
              <w:rPr>
                <w:rFonts w:ascii="Calibri" w:hAnsi="Calibri" w:cs="Calibri"/>
                <w:b/>
                <w:color w:val="000000" w:themeColor="text1"/>
                <w:sz w:val="18"/>
              </w:rPr>
              <w:t>4.85 / 5.0</w:t>
            </w:r>
          </w:p>
        </w:tc>
      </w:tr>
    </w:tbl>
    <w:p w14:paraId="19541949" w14:textId="77777777" w:rsidR="001F70DC" w:rsidRPr="007D4288" w:rsidRDefault="001F70DC">
      <w:pPr>
        <w:rPr>
          <w:rFonts w:ascii="Calibri" w:hAnsi="Calibri" w:cs="Calibri"/>
          <w:b/>
          <w:color w:val="000000" w:themeColor="text1"/>
          <w:sz w:val="20"/>
        </w:rPr>
      </w:pPr>
    </w:p>
    <w:p w14:paraId="179FC77B" w14:textId="77777777" w:rsidR="001F70DC" w:rsidRPr="007D4288" w:rsidRDefault="001F70DC">
      <w:pPr>
        <w:rPr>
          <w:rFonts w:ascii="Calibri" w:hAnsi="Calibri" w:cs="Calibri"/>
          <w:b/>
          <w:color w:val="000000" w:themeColor="text1"/>
          <w:sz w:val="20"/>
        </w:rPr>
      </w:pPr>
    </w:p>
    <w:p w14:paraId="11E33784" w14:textId="77777777" w:rsidR="001F70DC" w:rsidRPr="007D4288" w:rsidRDefault="001F70DC">
      <w:pPr>
        <w:rPr>
          <w:rFonts w:ascii="Calibri" w:hAnsi="Calibri" w:cs="Calibri"/>
          <w:b/>
          <w:color w:val="000000" w:themeColor="text1"/>
          <w:sz w:val="20"/>
        </w:rPr>
      </w:pPr>
      <w:r w:rsidRPr="007D4288">
        <w:rPr>
          <w:rFonts w:ascii="Calibri" w:hAnsi="Calibri" w:cs="Calibri"/>
          <w:b/>
          <w:color w:val="000000" w:themeColor="text1"/>
          <w:sz w:val="20"/>
        </w:rPr>
        <w:t>4.3 Specific Architectural Justifications</w:t>
      </w:r>
    </w:p>
    <w:p w14:paraId="1C38AB1E" w14:textId="77777777" w:rsidR="001F70DC" w:rsidRPr="007D4288" w:rsidRDefault="001F70DC">
      <w:pPr>
        <w:rPr>
          <w:rFonts w:ascii="Calibri" w:hAnsi="Calibri" w:cs="Calibri"/>
          <w:color w:val="000000" w:themeColor="text1"/>
          <w:sz w:val="20"/>
        </w:rPr>
      </w:pPr>
      <w:r w:rsidRPr="007D4288">
        <w:rPr>
          <w:rFonts w:ascii="Calibri" w:hAnsi="Calibri" w:cs="Calibri"/>
          <w:color w:val="000000" w:themeColor="text1"/>
          <w:sz w:val="20"/>
        </w:rPr>
        <w:t>1. Scenario-Related Reason 1 (Deterministic Sub-2s Anomaly Detection): Event-driven reactive pipeline processes continuous telemetry in-memory without waiting for disk I/O, triggering emergency alerts within ~435ms of biometric breach.</w:t>
      </w:r>
    </w:p>
    <w:p w14:paraId="34839DFB" w14:textId="77777777" w:rsidR="001F70DC" w:rsidRPr="007D4288" w:rsidRDefault="001F70DC">
      <w:pPr>
        <w:rPr>
          <w:rFonts w:ascii="Calibri" w:hAnsi="Calibri" w:cs="Calibri"/>
          <w:color w:val="000000" w:themeColor="text1"/>
          <w:sz w:val="20"/>
        </w:rPr>
      </w:pPr>
      <w:r w:rsidRPr="007D4288">
        <w:rPr>
          <w:rFonts w:ascii="Calibri" w:hAnsi="Calibri" w:cs="Calibri"/>
          <w:color w:val="000000" w:themeColor="text1"/>
          <w:sz w:val="20"/>
        </w:rPr>
        <w:t>2. Scenario-Related Reason 2 (Fail-Safe 60s Caregiver Escalation): The Alert Dispatcher leverages Redis key-expiration notifications to track the 60s acknowledgment SLA; if the primary caregiver fails to acknowledge, the system autonomously triggers the Backup Caregiver matrix.</w:t>
      </w:r>
    </w:p>
    <w:p w14:paraId="303D8A1F" w14:textId="77777777" w:rsidR="001F70DC" w:rsidRPr="007D4288" w:rsidRDefault="001F70DC">
      <w:pPr>
        <w:rPr>
          <w:rFonts w:ascii="Calibri" w:hAnsi="Calibri" w:cs="Calibri"/>
          <w:color w:val="000000" w:themeColor="text1"/>
          <w:sz w:val="20"/>
        </w:rPr>
      </w:pPr>
      <w:r w:rsidRPr="007D4288">
        <w:rPr>
          <w:rFonts w:ascii="Calibri" w:hAnsi="Calibri" w:cs="Calibri"/>
          <w:color w:val="000000" w:themeColor="text1"/>
          <w:sz w:val="20"/>
        </w:rPr>
        <w:t>3. Security Advantage (HIPAA &amp; PHI Protection): End-to-end TLS 1.3 transport encryption, AES-256 field-level telemetry encryption, RBAC perimeter gating, and SHA-256 cryptographically chained audit logging prevent tampering and unauthorized PHI disclosure.</w:t>
      </w:r>
    </w:p>
    <w:p w14:paraId="4F53B8AD" w14:textId="77777777" w:rsidR="001F70DC" w:rsidRPr="007D4288" w:rsidRDefault="001F70DC">
      <w:pPr>
        <w:rPr>
          <w:rFonts w:ascii="Calibri" w:hAnsi="Calibri" w:cs="Calibri"/>
          <w:color w:val="000000" w:themeColor="text1"/>
          <w:sz w:val="20"/>
        </w:rPr>
      </w:pPr>
      <w:r w:rsidRPr="007D4288">
        <w:rPr>
          <w:rFonts w:ascii="Calibri" w:hAnsi="Calibri" w:cs="Calibri"/>
          <w:color w:val="000000" w:themeColor="text1"/>
          <w:sz w:val="20"/>
        </w:rPr>
        <w:t>4. Performance Benefit (High-Throughput Concurrency): Asynchronous non-blocking I/O at the Ingestion Gateway effortlessly sustains 500+ simultaneous biometric streams while maintaining p99 processing latency under 50ms.</w:t>
      </w:r>
    </w:p>
    <w:p w14:paraId="1779EB87" w14:textId="77777777" w:rsidR="001F70DC" w:rsidRPr="007D4288" w:rsidRDefault="001F70DC">
      <w:pPr>
        <w:rPr>
          <w:rFonts w:ascii="Calibri" w:hAnsi="Calibri" w:cs="Calibri"/>
          <w:color w:val="000000" w:themeColor="text1"/>
          <w:sz w:val="20"/>
        </w:rPr>
      </w:pPr>
    </w:p>
    <w:p w14:paraId="22B195D0" w14:textId="77777777" w:rsidR="001F70DC" w:rsidRPr="007D4288" w:rsidRDefault="001F70DC">
      <w:pPr>
        <w:rPr>
          <w:rFonts w:ascii="Calibri" w:hAnsi="Calibri" w:cs="Calibri"/>
          <w:b/>
          <w:color w:val="000000" w:themeColor="text1"/>
          <w:sz w:val="26"/>
        </w:rPr>
      </w:pPr>
      <w:r w:rsidRPr="007D4288">
        <w:rPr>
          <w:rFonts w:ascii="Calibri" w:hAnsi="Calibri" w:cs="Calibri"/>
          <w:b/>
          <w:color w:val="000000" w:themeColor="text1"/>
          <w:sz w:val="26"/>
        </w:rPr>
        <w:lastRenderedPageBreak/>
        <w:t>5. Requirements Traceability Matrix (Architecture to Lab 1)</w:t>
      </w:r>
    </w:p>
    <w:p w14:paraId="04F3DE5B" w14:textId="77777777" w:rsidR="001F70DC" w:rsidRPr="007D4288" w:rsidRDefault="001F70DC">
      <w:pPr>
        <w:rPr>
          <w:rFonts w:ascii="Calibri" w:hAnsi="Calibri" w:cs="Calibri"/>
          <w:b/>
          <w:color w:val="000000" w:themeColor="text1"/>
          <w:sz w:val="2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05"/>
        <w:gridCol w:w="1805"/>
        <w:gridCol w:w="1805"/>
        <w:gridCol w:w="1805"/>
        <w:gridCol w:w="1806"/>
      </w:tblGrid>
      <w:tr w:rsidR="001F70DC" w:rsidRPr="007D4288" w14:paraId="2E55C9E5" w14:textId="77777777" w:rsidTr="001F70DC">
        <w:tc>
          <w:tcPr>
            <w:tcW w:w="1805" w:type="dxa"/>
            <w:shd w:val="clear" w:color="auto" w:fill="E6E6E6"/>
          </w:tcPr>
          <w:p w14:paraId="262AD1D2" w14:textId="4B1DB40A" w:rsidR="001F70DC" w:rsidRPr="007D4288" w:rsidRDefault="001F70DC">
            <w:pPr>
              <w:rPr>
                <w:rFonts w:ascii="Calibri" w:hAnsi="Calibri" w:cs="Calibri"/>
                <w:b/>
                <w:color w:val="000000" w:themeColor="text1"/>
                <w:sz w:val="17"/>
              </w:rPr>
            </w:pPr>
            <w:proofErr w:type="spellStart"/>
            <w:r w:rsidRPr="007D4288">
              <w:rPr>
                <w:rFonts w:ascii="Calibri" w:hAnsi="Calibri" w:cs="Calibri"/>
                <w:b/>
                <w:color w:val="000000" w:themeColor="text1"/>
                <w:sz w:val="17"/>
              </w:rPr>
              <w:t>Req</w:t>
            </w:r>
            <w:proofErr w:type="spellEnd"/>
            <w:r w:rsidRPr="007D4288">
              <w:rPr>
                <w:rFonts w:ascii="Calibri" w:hAnsi="Calibri" w:cs="Calibri"/>
                <w:b/>
                <w:color w:val="000000" w:themeColor="text1"/>
                <w:sz w:val="17"/>
              </w:rPr>
              <w:t xml:space="preserve"> ID</w:t>
            </w:r>
          </w:p>
        </w:tc>
        <w:tc>
          <w:tcPr>
            <w:tcW w:w="1805" w:type="dxa"/>
            <w:shd w:val="clear" w:color="auto" w:fill="E6E6E6"/>
          </w:tcPr>
          <w:p w14:paraId="53C03742" w14:textId="4D90D274" w:rsidR="001F70DC" w:rsidRPr="007D4288" w:rsidRDefault="001F70DC">
            <w:pPr>
              <w:rPr>
                <w:rFonts w:ascii="Calibri" w:hAnsi="Calibri" w:cs="Calibri"/>
                <w:b/>
                <w:color w:val="000000" w:themeColor="text1"/>
                <w:sz w:val="17"/>
              </w:rPr>
            </w:pPr>
            <w:r w:rsidRPr="007D4288">
              <w:rPr>
                <w:rFonts w:ascii="Calibri" w:hAnsi="Calibri" w:cs="Calibri"/>
                <w:b/>
                <w:color w:val="000000" w:themeColor="text1"/>
                <w:sz w:val="17"/>
              </w:rPr>
              <w:t>Requirement Summary</w:t>
            </w:r>
          </w:p>
        </w:tc>
        <w:tc>
          <w:tcPr>
            <w:tcW w:w="1805" w:type="dxa"/>
            <w:shd w:val="clear" w:color="auto" w:fill="E6E6E6"/>
          </w:tcPr>
          <w:p w14:paraId="1014D43E" w14:textId="47E6786B" w:rsidR="001F70DC" w:rsidRPr="007D4288" w:rsidRDefault="001F70DC">
            <w:pPr>
              <w:rPr>
                <w:rFonts w:ascii="Calibri" w:hAnsi="Calibri" w:cs="Calibri"/>
                <w:b/>
                <w:color w:val="000000" w:themeColor="text1"/>
                <w:sz w:val="17"/>
              </w:rPr>
            </w:pPr>
            <w:r w:rsidRPr="007D4288">
              <w:rPr>
                <w:rFonts w:ascii="Calibri" w:hAnsi="Calibri" w:cs="Calibri"/>
                <w:b/>
                <w:color w:val="000000" w:themeColor="text1"/>
                <w:sz w:val="17"/>
              </w:rPr>
              <w:t>Realizing Component</w:t>
            </w:r>
          </w:p>
        </w:tc>
        <w:tc>
          <w:tcPr>
            <w:tcW w:w="1805" w:type="dxa"/>
            <w:shd w:val="clear" w:color="auto" w:fill="E6E6E6"/>
          </w:tcPr>
          <w:p w14:paraId="0A1F0C45" w14:textId="6FA67743" w:rsidR="001F70DC" w:rsidRPr="007D4288" w:rsidRDefault="001F70DC">
            <w:pPr>
              <w:rPr>
                <w:rFonts w:ascii="Calibri" w:hAnsi="Calibri" w:cs="Calibri"/>
                <w:b/>
                <w:color w:val="000000" w:themeColor="text1"/>
                <w:sz w:val="17"/>
              </w:rPr>
            </w:pPr>
            <w:r w:rsidRPr="007D4288">
              <w:rPr>
                <w:rFonts w:ascii="Calibri" w:hAnsi="Calibri" w:cs="Calibri"/>
                <w:b/>
                <w:color w:val="000000" w:themeColor="text1"/>
                <w:sz w:val="17"/>
              </w:rPr>
              <w:t>Interface Contract</w:t>
            </w:r>
          </w:p>
        </w:tc>
        <w:tc>
          <w:tcPr>
            <w:tcW w:w="1806" w:type="dxa"/>
            <w:shd w:val="clear" w:color="auto" w:fill="E6E6E6"/>
          </w:tcPr>
          <w:p w14:paraId="642659F4" w14:textId="603A2FBD" w:rsidR="001F70DC" w:rsidRPr="007D4288" w:rsidRDefault="001F70DC">
            <w:pPr>
              <w:rPr>
                <w:rFonts w:ascii="Calibri" w:hAnsi="Calibri" w:cs="Calibri"/>
                <w:b/>
                <w:color w:val="000000" w:themeColor="text1"/>
                <w:sz w:val="17"/>
              </w:rPr>
            </w:pPr>
            <w:r w:rsidRPr="007D4288">
              <w:rPr>
                <w:rFonts w:ascii="Calibri" w:hAnsi="Calibri" w:cs="Calibri"/>
                <w:b/>
                <w:color w:val="000000" w:themeColor="text1"/>
                <w:sz w:val="17"/>
              </w:rPr>
              <w:t>Acceptance Verification Mechanism</w:t>
            </w:r>
          </w:p>
        </w:tc>
      </w:tr>
      <w:tr w:rsidR="001F70DC" w:rsidRPr="007D4288" w14:paraId="30F200BA" w14:textId="77777777" w:rsidTr="001F70DC">
        <w:tc>
          <w:tcPr>
            <w:tcW w:w="1805" w:type="dxa"/>
          </w:tcPr>
          <w:p w14:paraId="2C2F3161" w14:textId="33463CCE" w:rsidR="001F70DC" w:rsidRPr="007D4288" w:rsidRDefault="001F70DC">
            <w:pPr>
              <w:rPr>
                <w:rFonts w:ascii="Calibri" w:hAnsi="Calibri" w:cs="Calibri"/>
                <w:b/>
                <w:color w:val="000000" w:themeColor="text1"/>
                <w:sz w:val="17"/>
              </w:rPr>
            </w:pPr>
            <w:r w:rsidRPr="007D4288">
              <w:rPr>
                <w:rFonts w:ascii="Calibri" w:hAnsi="Calibri" w:cs="Calibri"/>
                <w:b/>
                <w:color w:val="000000" w:themeColor="text1"/>
                <w:sz w:val="17"/>
              </w:rPr>
              <w:t>FR-001</w:t>
            </w:r>
          </w:p>
        </w:tc>
        <w:tc>
          <w:tcPr>
            <w:tcW w:w="1805" w:type="dxa"/>
          </w:tcPr>
          <w:p w14:paraId="29863240" w14:textId="289767D4" w:rsidR="001F70DC" w:rsidRPr="007D4288" w:rsidRDefault="001F70DC">
            <w:pPr>
              <w:rPr>
                <w:rFonts w:ascii="Calibri" w:hAnsi="Calibri" w:cs="Calibri"/>
                <w:b/>
                <w:color w:val="000000" w:themeColor="text1"/>
                <w:sz w:val="17"/>
              </w:rPr>
            </w:pPr>
            <w:r w:rsidRPr="007D4288">
              <w:rPr>
                <w:rFonts w:ascii="Calibri" w:hAnsi="Calibri" w:cs="Calibri"/>
                <w:b/>
                <w:color w:val="000000" w:themeColor="text1"/>
                <w:sz w:val="17"/>
              </w:rPr>
              <w:t>Continuous vital evaluation &amp; breach alert &lt; 2s</w:t>
            </w:r>
          </w:p>
        </w:tc>
        <w:tc>
          <w:tcPr>
            <w:tcW w:w="1805" w:type="dxa"/>
          </w:tcPr>
          <w:p w14:paraId="1C429D31" w14:textId="5377044F" w:rsidR="001F70DC" w:rsidRPr="007D4288" w:rsidRDefault="001F70DC">
            <w:pPr>
              <w:rPr>
                <w:rFonts w:ascii="Calibri" w:hAnsi="Calibri" w:cs="Calibri"/>
                <w:b/>
                <w:color w:val="000000" w:themeColor="text1"/>
                <w:sz w:val="17"/>
              </w:rPr>
            </w:pPr>
            <w:r w:rsidRPr="007D4288">
              <w:rPr>
                <w:rFonts w:ascii="Calibri" w:hAnsi="Calibri" w:cs="Calibri"/>
                <w:b/>
                <w:color w:val="000000" w:themeColor="text1"/>
                <w:sz w:val="17"/>
              </w:rPr>
              <w:t>Clinical Evaluation Engine</w:t>
            </w:r>
          </w:p>
        </w:tc>
        <w:tc>
          <w:tcPr>
            <w:tcW w:w="1805" w:type="dxa"/>
          </w:tcPr>
          <w:p w14:paraId="42950F68" w14:textId="17ED31CE" w:rsidR="001F70DC" w:rsidRPr="007D4288" w:rsidRDefault="001F70DC">
            <w:pPr>
              <w:rPr>
                <w:rFonts w:ascii="Calibri" w:hAnsi="Calibri" w:cs="Calibri"/>
                <w:b/>
                <w:color w:val="000000" w:themeColor="text1"/>
                <w:sz w:val="17"/>
              </w:rPr>
            </w:pPr>
            <w:proofErr w:type="spellStart"/>
            <w:r w:rsidRPr="007D4288">
              <w:rPr>
                <w:rFonts w:ascii="Calibri" w:hAnsi="Calibri" w:cs="Calibri"/>
                <w:b/>
                <w:color w:val="000000" w:themeColor="text1"/>
                <w:sz w:val="17"/>
              </w:rPr>
              <w:t>IVitalEvaluation</w:t>
            </w:r>
            <w:proofErr w:type="spellEnd"/>
          </w:p>
        </w:tc>
        <w:tc>
          <w:tcPr>
            <w:tcW w:w="1806" w:type="dxa"/>
          </w:tcPr>
          <w:p w14:paraId="6B7CE1DE" w14:textId="019C5CEB" w:rsidR="001F70DC" w:rsidRPr="007D4288" w:rsidRDefault="001F70DC">
            <w:pPr>
              <w:rPr>
                <w:rFonts w:ascii="Calibri" w:hAnsi="Calibri" w:cs="Calibri"/>
                <w:b/>
                <w:color w:val="000000" w:themeColor="text1"/>
                <w:sz w:val="17"/>
              </w:rPr>
            </w:pPr>
            <w:r w:rsidRPr="007D4288">
              <w:rPr>
                <w:rFonts w:ascii="Calibri" w:hAnsi="Calibri" w:cs="Calibri"/>
                <w:b/>
                <w:color w:val="000000" w:themeColor="text1"/>
                <w:sz w:val="17"/>
              </w:rPr>
              <w:t>Automated stress pipeline triggers simulated critical breach (SpO2=86%); verifies alert dispatch in &lt; 450ms.</w:t>
            </w:r>
          </w:p>
        </w:tc>
      </w:tr>
      <w:tr w:rsidR="001F70DC" w:rsidRPr="007D4288" w14:paraId="0D011439" w14:textId="77777777" w:rsidTr="001F70DC">
        <w:tc>
          <w:tcPr>
            <w:tcW w:w="1805" w:type="dxa"/>
          </w:tcPr>
          <w:p w14:paraId="4F12BBCE" w14:textId="66A555DF" w:rsidR="001F70DC" w:rsidRPr="007D4288" w:rsidRDefault="001F70DC">
            <w:pPr>
              <w:rPr>
                <w:rFonts w:ascii="Calibri" w:hAnsi="Calibri" w:cs="Calibri"/>
                <w:b/>
                <w:color w:val="000000" w:themeColor="text1"/>
                <w:sz w:val="17"/>
              </w:rPr>
            </w:pPr>
            <w:r w:rsidRPr="007D4288">
              <w:rPr>
                <w:rFonts w:ascii="Calibri" w:hAnsi="Calibri" w:cs="Calibri"/>
                <w:b/>
                <w:color w:val="000000" w:themeColor="text1"/>
                <w:sz w:val="17"/>
              </w:rPr>
              <w:t>FR-002</w:t>
            </w:r>
          </w:p>
        </w:tc>
        <w:tc>
          <w:tcPr>
            <w:tcW w:w="1805" w:type="dxa"/>
          </w:tcPr>
          <w:p w14:paraId="1CBBBEAE" w14:textId="6FDC362F" w:rsidR="001F70DC" w:rsidRPr="007D4288" w:rsidRDefault="001F70DC">
            <w:pPr>
              <w:rPr>
                <w:rFonts w:ascii="Calibri" w:hAnsi="Calibri" w:cs="Calibri"/>
                <w:b/>
                <w:color w:val="000000" w:themeColor="text1"/>
                <w:sz w:val="17"/>
              </w:rPr>
            </w:pPr>
            <w:r w:rsidRPr="007D4288">
              <w:rPr>
                <w:rFonts w:ascii="Calibri" w:hAnsi="Calibri" w:cs="Calibri"/>
                <w:b/>
                <w:color w:val="000000" w:themeColor="text1"/>
                <w:sz w:val="17"/>
              </w:rPr>
              <w:t>Secure live vitals dashboard</w:t>
            </w:r>
          </w:p>
        </w:tc>
        <w:tc>
          <w:tcPr>
            <w:tcW w:w="1805" w:type="dxa"/>
          </w:tcPr>
          <w:p w14:paraId="698EE1D0" w14:textId="6E179D23" w:rsidR="001F70DC" w:rsidRPr="007D4288" w:rsidRDefault="001F70DC">
            <w:pPr>
              <w:rPr>
                <w:rFonts w:ascii="Calibri" w:hAnsi="Calibri" w:cs="Calibri"/>
                <w:b/>
                <w:color w:val="000000" w:themeColor="text1"/>
                <w:sz w:val="17"/>
              </w:rPr>
            </w:pPr>
            <w:r w:rsidRPr="007D4288">
              <w:rPr>
                <w:rFonts w:ascii="Calibri" w:hAnsi="Calibri" w:cs="Calibri"/>
                <w:b/>
                <w:color w:val="000000" w:themeColor="text1"/>
                <w:sz w:val="17"/>
              </w:rPr>
              <w:t>Patient App &amp; Caregiver Portal</w:t>
            </w:r>
          </w:p>
        </w:tc>
        <w:tc>
          <w:tcPr>
            <w:tcW w:w="1805" w:type="dxa"/>
          </w:tcPr>
          <w:p w14:paraId="2979E924" w14:textId="1AF42F7E" w:rsidR="001F70DC" w:rsidRPr="007D4288" w:rsidRDefault="001F70DC">
            <w:pPr>
              <w:rPr>
                <w:rFonts w:ascii="Calibri" w:hAnsi="Calibri" w:cs="Calibri"/>
                <w:b/>
                <w:color w:val="000000" w:themeColor="text1"/>
                <w:sz w:val="17"/>
              </w:rPr>
            </w:pPr>
            <w:proofErr w:type="spellStart"/>
            <w:r w:rsidRPr="007D4288">
              <w:rPr>
                <w:rFonts w:ascii="Calibri" w:hAnsi="Calibri" w:cs="Calibri"/>
                <w:b/>
                <w:color w:val="000000" w:themeColor="text1"/>
                <w:sz w:val="17"/>
              </w:rPr>
              <w:t>ITelemetryIngressAPI</w:t>
            </w:r>
            <w:proofErr w:type="spellEnd"/>
            <w:r w:rsidRPr="007D4288">
              <w:rPr>
                <w:rFonts w:ascii="Calibri" w:hAnsi="Calibri" w:cs="Calibri"/>
                <w:b/>
                <w:color w:val="000000" w:themeColor="text1"/>
                <w:sz w:val="17"/>
              </w:rPr>
              <w:t xml:space="preserve">, </w:t>
            </w:r>
            <w:proofErr w:type="spellStart"/>
            <w:r w:rsidRPr="007D4288">
              <w:rPr>
                <w:rFonts w:ascii="Calibri" w:hAnsi="Calibri" w:cs="Calibri"/>
                <w:b/>
                <w:color w:val="000000" w:themeColor="text1"/>
                <w:sz w:val="17"/>
              </w:rPr>
              <w:t>ICaregiverAPI</w:t>
            </w:r>
            <w:proofErr w:type="spellEnd"/>
          </w:p>
        </w:tc>
        <w:tc>
          <w:tcPr>
            <w:tcW w:w="1806" w:type="dxa"/>
          </w:tcPr>
          <w:p w14:paraId="44F1D83A" w14:textId="24CEBE48" w:rsidR="001F70DC" w:rsidRPr="007D4288" w:rsidRDefault="001F70DC">
            <w:pPr>
              <w:rPr>
                <w:rFonts w:ascii="Calibri" w:hAnsi="Calibri" w:cs="Calibri"/>
                <w:b/>
                <w:color w:val="000000" w:themeColor="text1"/>
                <w:sz w:val="17"/>
              </w:rPr>
            </w:pPr>
            <w:r w:rsidRPr="007D4288">
              <w:rPr>
                <w:rFonts w:ascii="Calibri" w:hAnsi="Calibri" w:cs="Calibri"/>
                <w:b/>
                <w:color w:val="000000" w:themeColor="text1"/>
                <w:sz w:val="17"/>
              </w:rPr>
              <w:t>Authenticated sessions render real-time telemetry streams updated at 1Hz with zero packet loss.</w:t>
            </w:r>
          </w:p>
        </w:tc>
      </w:tr>
      <w:tr w:rsidR="001F70DC" w:rsidRPr="007D4288" w14:paraId="021004AF" w14:textId="77777777" w:rsidTr="001F70DC">
        <w:tc>
          <w:tcPr>
            <w:tcW w:w="1805" w:type="dxa"/>
          </w:tcPr>
          <w:p w14:paraId="7D717870" w14:textId="2A668AE7" w:rsidR="001F70DC" w:rsidRPr="007D4288" w:rsidRDefault="001F70DC">
            <w:pPr>
              <w:rPr>
                <w:rFonts w:ascii="Calibri" w:hAnsi="Calibri" w:cs="Calibri"/>
                <w:b/>
                <w:color w:val="000000" w:themeColor="text1"/>
                <w:sz w:val="17"/>
              </w:rPr>
            </w:pPr>
            <w:r w:rsidRPr="007D4288">
              <w:rPr>
                <w:rFonts w:ascii="Calibri" w:hAnsi="Calibri" w:cs="Calibri"/>
                <w:b/>
                <w:color w:val="000000" w:themeColor="text1"/>
                <w:sz w:val="17"/>
              </w:rPr>
              <w:t>FR-003</w:t>
            </w:r>
          </w:p>
        </w:tc>
        <w:tc>
          <w:tcPr>
            <w:tcW w:w="1805" w:type="dxa"/>
          </w:tcPr>
          <w:p w14:paraId="05266790" w14:textId="3AEB82FB" w:rsidR="001F70DC" w:rsidRPr="007D4288" w:rsidRDefault="001F70DC">
            <w:pPr>
              <w:rPr>
                <w:rFonts w:ascii="Calibri" w:hAnsi="Calibri" w:cs="Calibri"/>
                <w:b/>
                <w:color w:val="000000" w:themeColor="text1"/>
                <w:sz w:val="17"/>
              </w:rPr>
            </w:pPr>
            <w:r w:rsidRPr="007D4288">
              <w:rPr>
                <w:rFonts w:ascii="Calibri" w:hAnsi="Calibri" w:cs="Calibri"/>
                <w:b/>
                <w:color w:val="000000" w:themeColor="text1"/>
                <w:sz w:val="17"/>
              </w:rPr>
              <w:t>Critical alert dispatch &amp; caregiver acknowledgment</w:t>
            </w:r>
          </w:p>
        </w:tc>
        <w:tc>
          <w:tcPr>
            <w:tcW w:w="1805" w:type="dxa"/>
          </w:tcPr>
          <w:p w14:paraId="2D5FB0FE" w14:textId="780CA076" w:rsidR="001F70DC" w:rsidRPr="007D4288" w:rsidRDefault="001F70DC">
            <w:pPr>
              <w:rPr>
                <w:rFonts w:ascii="Calibri" w:hAnsi="Calibri" w:cs="Calibri"/>
                <w:b/>
                <w:color w:val="000000" w:themeColor="text1"/>
                <w:sz w:val="17"/>
              </w:rPr>
            </w:pPr>
            <w:r w:rsidRPr="007D4288">
              <w:rPr>
                <w:rFonts w:ascii="Calibri" w:hAnsi="Calibri" w:cs="Calibri"/>
                <w:b/>
                <w:color w:val="000000" w:themeColor="text1"/>
                <w:sz w:val="17"/>
              </w:rPr>
              <w:t>Alert Dispatcher &amp; Escalation Matrix</w:t>
            </w:r>
          </w:p>
        </w:tc>
        <w:tc>
          <w:tcPr>
            <w:tcW w:w="1805" w:type="dxa"/>
          </w:tcPr>
          <w:p w14:paraId="4B15C428" w14:textId="1774C16F" w:rsidR="001F70DC" w:rsidRPr="007D4288" w:rsidRDefault="001F70DC">
            <w:pPr>
              <w:rPr>
                <w:rFonts w:ascii="Calibri" w:hAnsi="Calibri" w:cs="Calibri"/>
                <w:b/>
                <w:color w:val="000000" w:themeColor="text1"/>
                <w:sz w:val="17"/>
              </w:rPr>
            </w:pPr>
            <w:proofErr w:type="spellStart"/>
            <w:r w:rsidRPr="007D4288">
              <w:rPr>
                <w:rFonts w:ascii="Calibri" w:hAnsi="Calibri" w:cs="Calibri"/>
                <w:b/>
                <w:color w:val="000000" w:themeColor="text1"/>
                <w:sz w:val="17"/>
              </w:rPr>
              <w:t>IAlertNotification</w:t>
            </w:r>
            <w:proofErr w:type="spellEnd"/>
            <w:r w:rsidRPr="007D4288">
              <w:rPr>
                <w:rFonts w:ascii="Calibri" w:hAnsi="Calibri" w:cs="Calibri"/>
                <w:b/>
                <w:color w:val="000000" w:themeColor="text1"/>
                <w:sz w:val="17"/>
              </w:rPr>
              <w:t xml:space="preserve">, </w:t>
            </w:r>
            <w:proofErr w:type="spellStart"/>
            <w:r w:rsidRPr="007D4288">
              <w:rPr>
                <w:rFonts w:ascii="Calibri" w:hAnsi="Calibri" w:cs="Calibri"/>
                <w:b/>
                <w:color w:val="000000" w:themeColor="text1"/>
                <w:sz w:val="17"/>
              </w:rPr>
              <w:t>IAlertAckService</w:t>
            </w:r>
            <w:proofErr w:type="spellEnd"/>
          </w:p>
        </w:tc>
        <w:tc>
          <w:tcPr>
            <w:tcW w:w="1806" w:type="dxa"/>
          </w:tcPr>
          <w:p w14:paraId="1D13221A" w14:textId="752D8ED2" w:rsidR="001F70DC" w:rsidRPr="007D4288" w:rsidRDefault="001F70DC">
            <w:pPr>
              <w:rPr>
                <w:rFonts w:ascii="Calibri" w:hAnsi="Calibri" w:cs="Calibri"/>
                <w:b/>
                <w:color w:val="000000" w:themeColor="text1"/>
                <w:sz w:val="17"/>
              </w:rPr>
            </w:pPr>
            <w:r w:rsidRPr="007D4288">
              <w:rPr>
                <w:rFonts w:ascii="Calibri" w:hAnsi="Calibri" w:cs="Calibri"/>
                <w:b/>
                <w:color w:val="000000" w:themeColor="text1"/>
                <w:sz w:val="17"/>
              </w:rPr>
              <w:t>Alert notification reaches caregiver within 3s; caregiver click sets state to Acknowledged and silences sirens.</w:t>
            </w:r>
          </w:p>
        </w:tc>
      </w:tr>
      <w:tr w:rsidR="001F70DC" w:rsidRPr="007D4288" w14:paraId="00179427" w14:textId="77777777" w:rsidTr="001F70DC">
        <w:tc>
          <w:tcPr>
            <w:tcW w:w="1805" w:type="dxa"/>
          </w:tcPr>
          <w:p w14:paraId="3B905AC2" w14:textId="6FCD03C6" w:rsidR="001F70DC" w:rsidRPr="007D4288" w:rsidRDefault="001F70DC">
            <w:pPr>
              <w:rPr>
                <w:rFonts w:ascii="Calibri" w:hAnsi="Calibri" w:cs="Calibri"/>
                <w:b/>
                <w:color w:val="000000" w:themeColor="text1"/>
                <w:sz w:val="17"/>
              </w:rPr>
            </w:pPr>
            <w:r w:rsidRPr="007D4288">
              <w:rPr>
                <w:rFonts w:ascii="Calibri" w:hAnsi="Calibri" w:cs="Calibri"/>
                <w:b/>
                <w:color w:val="000000" w:themeColor="text1"/>
                <w:sz w:val="17"/>
              </w:rPr>
              <w:t>FR-004</w:t>
            </w:r>
          </w:p>
        </w:tc>
        <w:tc>
          <w:tcPr>
            <w:tcW w:w="1805" w:type="dxa"/>
          </w:tcPr>
          <w:p w14:paraId="2BF68C43" w14:textId="2716BBF1" w:rsidR="001F70DC" w:rsidRPr="007D4288" w:rsidRDefault="001F70DC">
            <w:pPr>
              <w:rPr>
                <w:rFonts w:ascii="Calibri" w:hAnsi="Calibri" w:cs="Calibri"/>
                <w:b/>
                <w:color w:val="000000" w:themeColor="text1"/>
                <w:sz w:val="17"/>
              </w:rPr>
            </w:pPr>
            <w:r w:rsidRPr="007D4288">
              <w:rPr>
                <w:rFonts w:ascii="Calibri" w:hAnsi="Calibri" w:cs="Calibri"/>
                <w:b/>
                <w:color w:val="000000" w:themeColor="text1"/>
                <w:sz w:val="17"/>
              </w:rPr>
              <w:t>Dynamic clinical threshold configuration</w:t>
            </w:r>
          </w:p>
        </w:tc>
        <w:tc>
          <w:tcPr>
            <w:tcW w:w="1805" w:type="dxa"/>
          </w:tcPr>
          <w:p w14:paraId="2C6FB145" w14:textId="2E34CD84" w:rsidR="001F70DC" w:rsidRPr="007D4288" w:rsidRDefault="001F70DC">
            <w:pPr>
              <w:rPr>
                <w:rFonts w:ascii="Calibri" w:hAnsi="Calibri" w:cs="Calibri"/>
                <w:b/>
                <w:color w:val="000000" w:themeColor="text1"/>
                <w:sz w:val="17"/>
              </w:rPr>
            </w:pPr>
            <w:r w:rsidRPr="007D4288">
              <w:rPr>
                <w:rFonts w:ascii="Calibri" w:hAnsi="Calibri" w:cs="Calibri"/>
                <w:b/>
                <w:color w:val="000000" w:themeColor="text1"/>
                <w:sz w:val="17"/>
              </w:rPr>
              <w:t>Baseline Config Service</w:t>
            </w:r>
          </w:p>
        </w:tc>
        <w:tc>
          <w:tcPr>
            <w:tcW w:w="1805" w:type="dxa"/>
          </w:tcPr>
          <w:p w14:paraId="53F0701E" w14:textId="3ABD06F0" w:rsidR="001F70DC" w:rsidRPr="007D4288" w:rsidRDefault="001F70DC">
            <w:pPr>
              <w:rPr>
                <w:rFonts w:ascii="Calibri" w:hAnsi="Calibri" w:cs="Calibri"/>
                <w:b/>
                <w:color w:val="000000" w:themeColor="text1"/>
                <w:sz w:val="17"/>
              </w:rPr>
            </w:pPr>
            <w:proofErr w:type="spellStart"/>
            <w:r w:rsidRPr="007D4288">
              <w:rPr>
                <w:rFonts w:ascii="Calibri" w:hAnsi="Calibri" w:cs="Calibri"/>
                <w:b/>
                <w:color w:val="000000" w:themeColor="text1"/>
                <w:sz w:val="17"/>
              </w:rPr>
              <w:t>IConfigService</w:t>
            </w:r>
            <w:proofErr w:type="spellEnd"/>
            <w:r w:rsidRPr="007D4288">
              <w:rPr>
                <w:rFonts w:ascii="Calibri" w:hAnsi="Calibri" w:cs="Calibri"/>
                <w:b/>
                <w:color w:val="000000" w:themeColor="text1"/>
                <w:sz w:val="17"/>
              </w:rPr>
              <w:t xml:space="preserve">, </w:t>
            </w:r>
            <w:proofErr w:type="spellStart"/>
            <w:r w:rsidRPr="007D4288">
              <w:rPr>
                <w:rFonts w:ascii="Calibri" w:hAnsi="Calibri" w:cs="Calibri"/>
                <w:b/>
                <w:color w:val="000000" w:themeColor="text1"/>
                <w:sz w:val="17"/>
              </w:rPr>
              <w:t>IThresholdRuleLookup</w:t>
            </w:r>
            <w:proofErr w:type="spellEnd"/>
          </w:p>
        </w:tc>
        <w:tc>
          <w:tcPr>
            <w:tcW w:w="1806" w:type="dxa"/>
          </w:tcPr>
          <w:p w14:paraId="4A0A16C0" w14:textId="00BFF1B2" w:rsidR="001F70DC" w:rsidRPr="007D4288" w:rsidRDefault="001F70DC">
            <w:pPr>
              <w:rPr>
                <w:rFonts w:ascii="Calibri" w:hAnsi="Calibri" w:cs="Calibri"/>
                <w:b/>
                <w:color w:val="000000" w:themeColor="text1"/>
                <w:sz w:val="17"/>
              </w:rPr>
            </w:pPr>
            <w:r w:rsidRPr="007D4288">
              <w:rPr>
                <w:rFonts w:ascii="Calibri" w:hAnsi="Calibri" w:cs="Calibri"/>
                <w:b/>
                <w:color w:val="000000" w:themeColor="text1"/>
                <w:sz w:val="17"/>
              </w:rPr>
              <w:t>Caregiver updates patient limits via portal; evaluation engine applies new baseline within 10s without restart.</w:t>
            </w:r>
          </w:p>
        </w:tc>
      </w:tr>
      <w:tr w:rsidR="001F70DC" w:rsidRPr="007D4288" w14:paraId="55A98D6F" w14:textId="77777777" w:rsidTr="001F70DC">
        <w:tc>
          <w:tcPr>
            <w:tcW w:w="1805" w:type="dxa"/>
          </w:tcPr>
          <w:p w14:paraId="239B4BD3" w14:textId="5EA7D83C" w:rsidR="001F70DC" w:rsidRPr="007D4288" w:rsidRDefault="001F70DC">
            <w:pPr>
              <w:rPr>
                <w:rFonts w:ascii="Calibri" w:hAnsi="Calibri" w:cs="Calibri"/>
                <w:b/>
                <w:color w:val="000000" w:themeColor="text1"/>
                <w:sz w:val="17"/>
              </w:rPr>
            </w:pPr>
            <w:r w:rsidRPr="007D4288">
              <w:rPr>
                <w:rFonts w:ascii="Calibri" w:hAnsi="Calibri" w:cs="Calibri"/>
                <w:b/>
                <w:color w:val="000000" w:themeColor="text1"/>
                <w:sz w:val="17"/>
              </w:rPr>
              <w:t>FR-005</w:t>
            </w:r>
          </w:p>
        </w:tc>
        <w:tc>
          <w:tcPr>
            <w:tcW w:w="1805" w:type="dxa"/>
          </w:tcPr>
          <w:p w14:paraId="17B8A537" w14:textId="681F53D5" w:rsidR="001F70DC" w:rsidRPr="007D4288" w:rsidRDefault="001F70DC">
            <w:pPr>
              <w:rPr>
                <w:rFonts w:ascii="Calibri" w:hAnsi="Calibri" w:cs="Calibri"/>
                <w:b/>
                <w:color w:val="000000" w:themeColor="text1"/>
                <w:sz w:val="17"/>
              </w:rPr>
            </w:pPr>
            <w:r w:rsidRPr="007D4288">
              <w:rPr>
                <w:rFonts w:ascii="Calibri" w:hAnsi="Calibri" w:cs="Calibri"/>
                <w:b/>
                <w:color w:val="000000" w:themeColor="text1"/>
                <w:sz w:val="17"/>
              </w:rPr>
              <w:t>Automated 60s timeout backup escalation</w:t>
            </w:r>
          </w:p>
        </w:tc>
        <w:tc>
          <w:tcPr>
            <w:tcW w:w="1805" w:type="dxa"/>
          </w:tcPr>
          <w:p w14:paraId="21A6DBA4" w14:textId="14DFF61D" w:rsidR="001F70DC" w:rsidRPr="007D4288" w:rsidRDefault="001F70DC">
            <w:pPr>
              <w:rPr>
                <w:rFonts w:ascii="Calibri" w:hAnsi="Calibri" w:cs="Calibri"/>
                <w:b/>
                <w:color w:val="000000" w:themeColor="text1"/>
                <w:sz w:val="17"/>
              </w:rPr>
            </w:pPr>
            <w:r w:rsidRPr="007D4288">
              <w:rPr>
                <w:rFonts w:ascii="Calibri" w:hAnsi="Calibri" w:cs="Calibri"/>
                <w:b/>
                <w:color w:val="000000" w:themeColor="text1"/>
                <w:sz w:val="17"/>
              </w:rPr>
              <w:t>Alert Dispatcher &amp; Escalation Matrix</w:t>
            </w:r>
          </w:p>
        </w:tc>
        <w:tc>
          <w:tcPr>
            <w:tcW w:w="1805" w:type="dxa"/>
          </w:tcPr>
          <w:p w14:paraId="1944DFF2" w14:textId="6EF160F1" w:rsidR="001F70DC" w:rsidRPr="007D4288" w:rsidRDefault="001F70DC">
            <w:pPr>
              <w:rPr>
                <w:rFonts w:ascii="Calibri" w:hAnsi="Calibri" w:cs="Calibri"/>
                <w:b/>
                <w:color w:val="000000" w:themeColor="text1"/>
                <w:sz w:val="17"/>
              </w:rPr>
            </w:pPr>
            <w:proofErr w:type="spellStart"/>
            <w:r w:rsidRPr="007D4288">
              <w:rPr>
                <w:rFonts w:ascii="Calibri" w:hAnsi="Calibri" w:cs="Calibri"/>
                <w:b/>
                <w:color w:val="000000" w:themeColor="text1"/>
                <w:sz w:val="17"/>
              </w:rPr>
              <w:t>IEscalationSLA</w:t>
            </w:r>
            <w:proofErr w:type="spellEnd"/>
            <w:r w:rsidRPr="007D4288">
              <w:rPr>
                <w:rFonts w:ascii="Calibri" w:hAnsi="Calibri" w:cs="Calibri"/>
                <w:b/>
                <w:color w:val="000000" w:themeColor="text1"/>
                <w:sz w:val="17"/>
              </w:rPr>
              <w:t xml:space="preserve">, </w:t>
            </w:r>
            <w:proofErr w:type="spellStart"/>
            <w:r w:rsidRPr="007D4288">
              <w:rPr>
                <w:rFonts w:ascii="Calibri" w:hAnsi="Calibri" w:cs="Calibri"/>
                <w:b/>
                <w:color w:val="000000" w:themeColor="text1"/>
                <w:sz w:val="17"/>
              </w:rPr>
              <w:t>INotificationService</w:t>
            </w:r>
            <w:proofErr w:type="spellEnd"/>
          </w:p>
        </w:tc>
        <w:tc>
          <w:tcPr>
            <w:tcW w:w="1806" w:type="dxa"/>
          </w:tcPr>
          <w:p w14:paraId="025017B1" w14:textId="3D20F669" w:rsidR="001F70DC" w:rsidRPr="007D4288" w:rsidRDefault="001F70DC">
            <w:pPr>
              <w:rPr>
                <w:rFonts w:ascii="Calibri" w:hAnsi="Calibri" w:cs="Calibri"/>
                <w:b/>
                <w:color w:val="000000" w:themeColor="text1"/>
                <w:sz w:val="17"/>
              </w:rPr>
            </w:pPr>
            <w:r w:rsidRPr="007D4288">
              <w:rPr>
                <w:rFonts w:ascii="Calibri" w:hAnsi="Calibri" w:cs="Calibri"/>
                <w:b/>
                <w:color w:val="000000" w:themeColor="text1"/>
                <w:sz w:val="17"/>
              </w:rPr>
              <w:t>Simulated unacknowledged alert triggers Redis 60s timeout; verifies automatic dispatch to Backup Caregiver.</w:t>
            </w:r>
          </w:p>
        </w:tc>
      </w:tr>
      <w:tr w:rsidR="001F70DC" w:rsidRPr="007D4288" w14:paraId="74DE60B6" w14:textId="77777777" w:rsidTr="001F70DC">
        <w:tc>
          <w:tcPr>
            <w:tcW w:w="1805" w:type="dxa"/>
          </w:tcPr>
          <w:p w14:paraId="64A3B4A4" w14:textId="3499F389" w:rsidR="001F70DC" w:rsidRPr="007D4288" w:rsidRDefault="001F70DC">
            <w:pPr>
              <w:rPr>
                <w:rFonts w:ascii="Calibri" w:hAnsi="Calibri" w:cs="Calibri"/>
                <w:b/>
                <w:color w:val="000000" w:themeColor="text1"/>
                <w:sz w:val="17"/>
              </w:rPr>
            </w:pPr>
            <w:r w:rsidRPr="007D4288">
              <w:rPr>
                <w:rFonts w:ascii="Calibri" w:hAnsi="Calibri" w:cs="Calibri"/>
                <w:b/>
                <w:color w:val="000000" w:themeColor="text1"/>
                <w:sz w:val="17"/>
              </w:rPr>
              <w:t>NFR-001</w:t>
            </w:r>
          </w:p>
        </w:tc>
        <w:tc>
          <w:tcPr>
            <w:tcW w:w="1805" w:type="dxa"/>
          </w:tcPr>
          <w:p w14:paraId="7755D5D6" w14:textId="11209CFF" w:rsidR="001F70DC" w:rsidRPr="007D4288" w:rsidRDefault="001F70DC">
            <w:pPr>
              <w:rPr>
                <w:rFonts w:ascii="Calibri" w:hAnsi="Calibri" w:cs="Calibri"/>
                <w:b/>
                <w:color w:val="000000" w:themeColor="text1"/>
                <w:sz w:val="17"/>
              </w:rPr>
            </w:pPr>
            <w:r w:rsidRPr="007D4288">
              <w:rPr>
                <w:rFonts w:ascii="Calibri" w:hAnsi="Calibri" w:cs="Calibri"/>
                <w:b/>
                <w:color w:val="000000" w:themeColor="text1"/>
                <w:sz w:val="17"/>
              </w:rPr>
              <w:t>500 concurrent streams with 99.99% uptime</w:t>
            </w:r>
          </w:p>
        </w:tc>
        <w:tc>
          <w:tcPr>
            <w:tcW w:w="1805" w:type="dxa"/>
          </w:tcPr>
          <w:p w14:paraId="32F95FEA" w14:textId="2B33AE64" w:rsidR="001F70DC" w:rsidRPr="007D4288" w:rsidRDefault="001F70DC">
            <w:pPr>
              <w:rPr>
                <w:rFonts w:ascii="Calibri" w:hAnsi="Calibri" w:cs="Calibri"/>
                <w:b/>
                <w:color w:val="000000" w:themeColor="text1"/>
                <w:sz w:val="17"/>
              </w:rPr>
            </w:pPr>
            <w:r w:rsidRPr="007D4288">
              <w:rPr>
                <w:rFonts w:ascii="Calibri" w:hAnsi="Calibri" w:cs="Calibri"/>
                <w:b/>
                <w:color w:val="000000" w:themeColor="text1"/>
                <w:sz w:val="17"/>
              </w:rPr>
              <w:t>Telemetry Ingestion Engine</w:t>
            </w:r>
          </w:p>
        </w:tc>
        <w:tc>
          <w:tcPr>
            <w:tcW w:w="1805" w:type="dxa"/>
          </w:tcPr>
          <w:p w14:paraId="23E16083" w14:textId="78B5FE4D" w:rsidR="001F70DC" w:rsidRPr="007D4288" w:rsidRDefault="001F70DC">
            <w:pPr>
              <w:rPr>
                <w:rFonts w:ascii="Calibri" w:hAnsi="Calibri" w:cs="Calibri"/>
                <w:b/>
                <w:color w:val="000000" w:themeColor="text1"/>
                <w:sz w:val="17"/>
              </w:rPr>
            </w:pPr>
            <w:proofErr w:type="spellStart"/>
            <w:r w:rsidRPr="007D4288">
              <w:rPr>
                <w:rFonts w:ascii="Calibri" w:hAnsi="Calibri" w:cs="Calibri"/>
                <w:b/>
                <w:color w:val="000000" w:themeColor="text1"/>
                <w:sz w:val="17"/>
              </w:rPr>
              <w:t>ITelemetryStream</w:t>
            </w:r>
            <w:proofErr w:type="spellEnd"/>
            <w:r w:rsidRPr="007D4288">
              <w:rPr>
                <w:rFonts w:ascii="Calibri" w:hAnsi="Calibri" w:cs="Calibri"/>
                <w:b/>
                <w:color w:val="000000" w:themeColor="text1"/>
                <w:sz w:val="17"/>
              </w:rPr>
              <w:t xml:space="preserve">, </w:t>
            </w:r>
            <w:proofErr w:type="spellStart"/>
            <w:r w:rsidRPr="007D4288">
              <w:rPr>
                <w:rFonts w:ascii="Calibri" w:hAnsi="Calibri" w:cs="Calibri"/>
                <w:b/>
                <w:color w:val="000000" w:themeColor="text1"/>
                <w:sz w:val="17"/>
              </w:rPr>
              <w:t>ITimeSeriesStore</w:t>
            </w:r>
            <w:proofErr w:type="spellEnd"/>
          </w:p>
        </w:tc>
        <w:tc>
          <w:tcPr>
            <w:tcW w:w="1806" w:type="dxa"/>
          </w:tcPr>
          <w:p w14:paraId="18404687" w14:textId="78E9D737" w:rsidR="001F70DC" w:rsidRPr="007D4288" w:rsidRDefault="001F70DC">
            <w:pPr>
              <w:rPr>
                <w:rFonts w:ascii="Calibri" w:hAnsi="Calibri" w:cs="Calibri"/>
                <w:b/>
                <w:color w:val="000000" w:themeColor="text1"/>
                <w:sz w:val="17"/>
              </w:rPr>
            </w:pPr>
            <w:r w:rsidRPr="007D4288">
              <w:rPr>
                <w:rFonts w:ascii="Calibri" w:hAnsi="Calibri" w:cs="Calibri"/>
                <w:b/>
                <w:color w:val="000000" w:themeColor="text1"/>
                <w:sz w:val="17"/>
              </w:rPr>
              <w:t>JMeter load test simulates 500 simultaneous streams over 60 min; confirms p99 latency &lt; 500ms with 0 dropped frames.</w:t>
            </w:r>
          </w:p>
        </w:tc>
      </w:tr>
      <w:tr w:rsidR="001F70DC" w:rsidRPr="007D4288" w14:paraId="4B0CF4F2" w14:textId="77777777" w:rsidTr="001F70DC">
        <w:tc>
          <w:tcPr>
            <w:tcW w:w="1805" w:type="dxa"/>
          </w:tcPr>
          <w:p w14:paraId="123124C0" w14:textId="3DF253F0" w:rsidR="001F70DC" w:rsidRPr="007D4288" w:rsidRDefault="001F70DC">
            <w:pPr>
              <w:rPr>
                <w:rFonts w:ascii="Calibri" w:hAnsi="Calibri" w:cs="Calibri"/>
                <w:b/>
                <w:color w:val="000000" w:themeColor="text1"/>
                <w:sz w:val="17"/>
              </w:rPr>
            </w:pPr>
            <w:r w:rsidRPr="007D4288">
              <w:rPr>
                <w:rFonts w:ascii="Calibri" w:hAnsi="Calibri" w:cs="Calibri"/>
                <w:b/>
                <w:color w:val="000000" w:themeColor="text1"/>
                <w:sz w:val="17"/>
              </w:rPr>
              <w:t>NFR-002</w:t>
            </w:r>
          </w:p>
        </w:tc>
        <w:tc>
          <w:tcPr>
            <w:tcW w:w="1805" w:type="dxa"/>
          </w:tcPr>
          <w:p w14:paraId="025B8C55" w14:textId="148AFAE0" w:rsidR="001F70DC" w:rsidRPr="007D4288" w:rsidRDefault="001F70DC">
            <w:pPr>
              <w:rPr>
                <w:rFonts w:ascii="Calibri" w:hAnsi="Calibri" w:cs="Calibri"/>
                <w:b/>
                <w:color w:val="000000" w:themeColor="text1"/>
                <w:sz w:val="17"/>
              </w:rPr>
            </w:pPr>
            <w:r w:rsidRPr="007D4288">
              <w:rPr>
                <w:rFonts w:ascii="Calibri" w:hAnsi="Calibri" w:cs="Calibri"/>
                <w:b/>
                <w:color w:val="000000" w:themeColor="text1"/>
                <w:sz w:val="17"/>
              </w:rPr>
              <w:t>HIPAA compliance, TLS 1.3, AES-256 &amp; Audit Trail</w:t>
            </w:r>
          </w:p>
        </w:tc>
        <w:tc>
          <w:tcPr>
            <w:tcW w:w="1805" w:type="dxa"/>
          </w:tcPr>
          <w:p w14:paraId="0D233D4C" w14:textId="32C7314D" w:rsidR="001F70DC" w:rsidRPr="007D4288" w:rsidRDefault="001F70DC">
            <w:pPr>
              <w:rPr>
                <w:rFonts w:ascii="Calibri" w:hAnsi="Calibri" w:cs="Calibri"/>
                <w:b/>
                <w:color w:val="000000" w:themeColor="text1"/>
                <w:sz w:val="17"/>
              </w:rPr>
            </w:pPr>
            <w:r w:rsidRPr="007D4288">
              <w:rPr>
                <w:rFonts w:ascii="Calibri" w:hAnsi="Calibri" w:cs="Calibri"/>
                <w:b/>
                <w:color w:val="000000" w:themeColor="text1"/>
                <w:sz w:val="17"/>
              </w:rPr>
              <w:t>Compliance &amp; Audit Logger</w:t>
            </w:r>
          </w:p>
        </w:tc>
        <w:tc>
          <w:tcPr>
            <w:tcW w:w="1805" w:type="dxa"/>
          </w:tcPr>
          <w:p w14:paraId="1BF34ABB" w14:textId="1EBB2D38" w:rsidR="001F70DC" w:rsidRPr="007D4288" w:rsidRDefault="001F70DC">
            <w:pPr>
              <w:rPr>
                <w:rFonts w:ascii="Calibri" w:hAnsi="Calibri" w:cs="Calibri"/>
                <w:b/>
                <w:color w:val="000000" w:themeColor="text1"/>
                <w:sz w:val="17"/>
              </w:rPr>
            </w:pPr>
            <w:proofErr w:type="spellStart"/>
            <w:r w:rsidRPr="007D4288">
              <w:rPr>
                <w:rFonts w:ascii="Calibri" w:hAnsi="Calibri" w:cs="Calibri"/>
                <w:b/>
                <w:color w:val="000000" w:themeColor="text1"/>
                <w:sz w:val="17"/>
              </w:rPr>
              <w:t>IAuditLog</w:t>
            </w:r>
            <w:proofErr w:type="spellEnd"/>
            <w:r w:rsidRPr="007D4288">
              <w:rPr>
                <w:rFonts w:ascii="Calibri" w:hAnsi="Calibri" w:cs="Calibri"/>
                <w:b/>
                <w:color w:val="000000" w:themeColor="text1"/>
                <w:sz w:val="17"/>
              </w:rPr>
              <w:t xml:space="preserve">, </w:t>
            </w:r>
            <w:proofErr w:type="spellStart"/>
            <w:r w:rsidRPr="007D4288">
              <w:rPr>
                <w:rFonts w:ascii="Calibri" w:hAnsi="Calibri" w:cs="Calibri"/>
                <w:b/>
                <w:color w:val="000000" w:themeColor="text1"/>
                <w:sz w:val="17"/>
              </w:rPr>
              <w:t>IImmutableAuditStore</w:t>
            </w:r>
            <w:proofErr w:type="spellEnd"/>
          </w:p>
        </w:tc>
        <w:tc>
          <w:tcPr>
            <w:tcW w:w="1806" w:type="dxa"/>
          </w:tcPr>
          <w:p w14:paraId="5F86A24B" w14:textId="0DC27372" w:rsidR="001F70DC" w:rsidRPr="007D4288" w:rsidRDefault="001F70DC">
            <w:pPr>
              <w:rPr>
                <w:rFonts w:ascii="Calibri" w:hAnsi="Calibri" w:cs="Calibri"/>
                <w:b/>
                <w:color w:val="000000" w:themeColor="text1"/>
                <w:sz w:val="17"/>
              </w:rPr>
            </w:pPr>
            <w:r w:rsidRPr="007D4288">
              <w:rPr>
                <w:rFonts w:ascii="Calibri" w:hAnsi="Calibri" w:cs="Calibri"/>
                <w:b/>
                <w:color w:val="000000" w:themeColor="text1"/>
                <w:sz w:val="17"/>
              </w:rPr>
              <w:t>Wireshark packet capture confirms TLS 1.3 encryption; audit ledger confirms immutable SHA-256 hash chains.</w:t>
            </w:r>
          </w:p>
        </w:tc>
      </w:tr>
    </w:tbl>
    <w:p w14:paraId="0B18A5EF" w14:textId="77777777" w:rsidR="001F70DC" w:rsidRPr="007D4288" w:rsidRDefault="001F70DC">
      <w:pPr>
        <w:rPr>
          <w:rFonts w:ascii="Calibri" w:hAnsi="Calibri" w:cs="Calibri"/>
          <w:b/>
          <w:color w:val="000000" w:themeColor="text1"/>
          <w:sz w:val="26"/>
        </w:rPr>
      </w:pPr>
    </w:p>
    <w:p w14:paraId="32B45A0F" w14:textId="77777777" w:rsidR="001F70DC" w:rsidRPr="007D4288" w:rsidRDefault="001F70DC">
      <w:pPr>
        <w:rPr>
          <w:rFonts w:ascii="Calibri" w:hAnsi="Calibri" w:cs="Calibri"/>
          <w:b/>
          <w:color w:val="000000" w:themeColor="text1"/>
          <w:sz w:val="26"/>
        </w:rPr>
      </w:pPr>
    </w:p>
    <w:p w14:paraId="486AF229" w14:textId="77777777" w:rsidR="001F70DC" w:rsidRPr="007D4288" w:rsidRDefault="001F70DC">
      <w:pPr>
        <w:rPr>
          <w:rFonts w:ascii="Calibri" w:hAnsi="Calibri" w:cs="Calibri"/>
          <w:b/>
          <w:color w:val="000000" w:themeColor="text1"/>
          <w:sz w:val="26"/>
        </w:rPr>
      </w:pPr>
      <w:r w:rsidRPr="007D4288">
        <w:rPr>
          <w:rFonts w:ascii="Calibri" w:hAnsi="Calibri" w:cs="Calibri"/>
          <w:b/>
          <w:color w:val="000000" w:themeColor="text1"/>
          <w:sz w:val="26"/>
        </w:rPr>
        <w:t>6. Security Architecture: STRIDE Threat Analysis</w:t>
      </w:r>
    </w:p>
    <w:p w14:paraId="203A536C" w14:textId="77777777" w:rsidR="001F70DC" w:rsidRPr="007D4288" w:rsidRDefault="001F70DC">
      <w:pPr>
        <w:rPr>
          <w:rFonts w:ascii="Calibri" w:hAnsi="Calibri" w:cs="Calibri"/>
          <w:b/>
          <w:color w:val="000000" w:themeColor="text1"/>
          <w:sz w:val="2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56"/>
        <w:gridCol w:w="2256"/>
        <w:gridCol w:w="2257"/>
        <w:gridCol w:w="2257"/>
      </w:tblGrid>
      <w:tr w:rsidR="001F70DC" w:rsidRPr="007D4288" w14:paraId="32490B4F" w14:textId="77777777" w:rsidTr="001F70DC">
        <w:tc>
          <w:tcPr>
            <w:tcW w:w="2256" w:type="dxa"/>
            <w:shd w:val="clear" w:color="auto" w:fill="E6E6E6"/>
          </w:tcPr>
          <w:p w14:paraId="5858728A" w14:textId="27A0B039" w:rsidR="001F70DC" w:rsidRPr="007D4288" w:rsidRDefault="001F70DC">
            <w:pPr>
              <w:rPr>
                <w:rFonts w:ascii="Calibri" w:hAnsi="Calibri" w:cs="Calibri"/>
                <w:b/>
                <w:color w:val="000000" w:themeColor="text1"/>
                <w:sz w:val="17"/>
              </w:rPr>
            </w:pPr>
            <w:r w:rsidRPr="007D4288">
              <w:rPr>
                <w:rFonts w:ascii="Calibri" w:hAnsi="Calibri" w:cs="Calibri"/>
                <w:b/>
                <w:color w:val="000000" w:themeColor="text1"/>
                <w:sz w:val="17"/>
              </w:rPr>
              <w:t>Threat Category</w:t>
            </w:r>
          </w:p>
        </w:tc>
        <w:tc>
          <w:tcPr>
            <w:tcW w:w="2256" w:type="dxa"/>
            <w:shd w:val="clear" w:color="auto" w:fill="E6E6E6"/>
          </w:tcPr>
          <w:p w14:paraId="542F08D3" w14:textId="5A952FAE" w:rsidR="001F70DC" w:rsidRPr="007D4288" w:rsidRDefault="001F70DC">
            <w:pPr>
              <w:rPr>
                <w:rFonts w:ascii="Calibri" w:hAnsi="Calibri" w:cs="Calibri"/>
                <w:b/>
                <w:color w:val="000000" w:themeColor="text1"/>
                <w:sz w:val="17"/>
              </w:rPr>
            </w:pPr>
            <w:r w:rsidRPr="007D4288">
              <w:rPr>
                <w:rFonts w:ascii="Calibri" w:hAnsi="Calibri" w:cs="Calibri"/>
                <w:b/>
                <w:color w:val="000000" w:themeColor="text1"/>
                <w:sz w:val="17"/>
              </w:rPr>
              <w:t>Healthcare Specific Attack Scenario</w:t>
            </w:r>
          </w:p>
        </w:tc>
        <w:tc>
          <w:tcPr>
            <w:tcW w:w="2257" w:type="dxa"/>
            <w:shd w:val="clear" w:color="auto" w:fill="E6E6E6"/>
          </w:tcPr>
          <w:p w14:paraId="2B7267B0" w14:textId="28531029" w:rsidR="001F70DC" w:rsidRPr="007D4288" w:rsidRDefault="001F70DC">
            <w:pPr>
              <w:rPr>
                <w:rFonts w:ascii="Calibri" w:hAnsi="Calibri" w:cs="Calibri"/>
                <w:b/>
                <w:color w:val="000000" w:themeColor="text1"/>
                <w:sz w:val="17"/>
              </w:rPr>
            </w:pPr>
            <w:r w:rsidRPr="007D4288">
              <w:rPr>
                <w:rFonts w:ascii="Calibri" w:hAnsi="Calibri" w:cs="Calibri"/>
                <w:b/>
                <w:color w:val="000000" w:themeColor="text1"/>
                <w:sz w:val="17"/>
              </w:rPr>
              <w:t xml:space="preserve">Architectural Countermeasure &amp; </w:t>
            </w:r>
            <w:proofErr w:type="spellStart"/>
            <w:r w:rsidRPr="007D4288">
              <w:rPr>
                <w:rFonts w:ascii="Calibri" w:hAnsi="Calibri" w:cs="Calibri"/>
                <w:b/>
                <w:color w:val="000000" w:themeColor="text1"/>
                <w:sz w:val="17"/>
              </w:rPr>
              <w:t>Defense</w:t>
            </w:r>
            <w:proofErr w:type="spellEnd"/>
          </w:p>
        </w:tc>
        <w:tc>
          <w:tcPr>
            <w:tcW w:w="2257" w:type="dxa"/>
            <w:shd w:val="clear" w:color="auto" w:fill="E6E6E6"/>
          </w:tcPr>
          <w:p w14:paraId="5F008707" w14:textId="159FC898" w:rsidR="001F70DC" w:rsidRPr="007D4288" w:rsidRDefault="001F70DC">
            <w:pPr>
              <w:rPr>
                <w:rFonts w:ascii="Calibri" w:hAnsi="Calibri" w:cs="Calibri"/>
                <w:b/>
                <w:color w:val="000000" w:themeColor="text1"/>
                <w:sz w:val="17"/>
              </w:rPr>
            </w:pPr>
            <w:r w:rsidRPr="007D4288">
              <w:rPr>
                <w:rFonts w:ascii="Calibri" w:hAnsi="Calibri" w:cs="Calibri"/>
                <w:b/>
                <w:color w:val="000000" w:themeColor="text1"/>
                <w:sz w:val="17"/>
              </w:rPr>
              <w:t>Enforcing Component</w:t>
            </w:r>
          </w:p>
        </w:tc>
      </w:tr>
      <w:tr w:rsidR="001F70DC" w:rsidRPr="007D4288" w14:paraId="48F9D25C" w14:textId="77777777" w:rsidTr="001F70DC">
        <w:tc>
          <w:tcPr>
            <w:tcW w:w="2256" w:type="dxa"/>
          </w:tcPr>
          <w:p w14:paraId="3743A187" w14:textId="2DDF1E93" w:rsidR="001F70DC" w:rsidRPr="007D4288" w:rsidRDefault="001F70DC">
            <w:pPr>
              <w:rPr>
                <w:rFonts w:ascii="Calibri" w:hAnsi="Calibri" w:cs="Calibri"/>
                <w:b/>
                <w:color w:val="000000" w:themeColor="text1"/>
                <w:sz w:val="17"/>
              </w:rPr>
            </w:pPr>
            <w:r w:rsidRPr="007D4288">
              <w:rPr>
                <w:rFonts w:ascii="Calibri" w:hAnsi="Calibri" w:cs="Calibri"/>
                <w:b/>
                <w:color w:val="000000" w:themeColor="text1"/>
                <w:sz w:val="17"/>
              </w:rPr>
              <w:t>Spoofing (S)</w:t>
            </w:r>
          </w:p>
        </w:tc>
        <w:tc>
          <w:tcPr>
            <w:tcW w:w="2256" w:type="dxa"/>
          </w:tcPr>
          <w:p w14:paraId="38988AFD" w14:textId="63A4BF72" w:rsidR="001F70DC" w:rsidRPr="007D4288" w:rsidRDefault="001F70DC">
            <w:pPr>
              <w:rPr>
                <w:rFonts w:ascii="Calibri" w:hAnsi="Calibri" w:cs="Calibri"/>
                <w:b/>
                <w:color w:val="000000" w:themeColor="text1"/>
                <w:sz w:val="17"/>
              </w:rPr>
            </w:pPr>
            <w:r w:rsidRPr="007D4288">
              <w:rPr>
                <w:rFonts w:ascii="Calibri" w:hAnsi="Calibri" w:cs="Calibri"/>
                <w:b/>
                <w:color w:val="000000" w:themeColor="text1"/>
                <w:sz w:val="17"/>
              </w:rPr>
              <w:t>Rogue device impersonates patient wearable or unauthorized user impersonates caregiver.</w:t>
            </w:r>
          </w:p>
        </w:tc>
        <w:tc>
          <w:tcPr>
            <w:tcW w:w="2257" w:type="dxa"/>
          </w:tcPr>
          <w:p w14:paraId="4F18E8AC" w14:textId="425174A5" w:rsidR="001F70DC" w:rsidRPr="007D4288" w:rsidRDefault="001F70DC">
            <w:pPr>
              <w:rPr>
                <w:rFonts w:ascii="Calibri" w:hAnsi="Calibri" w:cs="Calibri"/>
                <w:b/>
                <w:color w:val="000000" w:themeColor="text1"/>
                <w:sz w:val="17"/>
              </w:rPr>
            </w:pPr>
            <w:r w:rsidRPr="007D4288">
              <w:rPr>
                <w:rFonts w:ascii="Calibri" w:hAnsi="Calibri" w:cs="Calibri"/>
                <w:b/>
                <w:color w:val="000000" w:themeColor="text1"/>
                <w:sz w:val="17"/>
              </w:rPr>
              <w:t>Mutual TLS 1.3 device certificates, OAuth2 / OIDC authentication with RSA-256 signed JWT tokens.</w:t>
            </w:r>
          </w:p>
        </w:tc>
        <w:tc>
          <w:tcPr>
            <w:tcW w:w="2257" w:type="dxa"/>
          </w:tcPr>
          <w:p w14:paraId="09A2E362" w14:textId="49F4BDED" w:rsidR="001F70DC" w:rsidRPr="007D4288" w:rsidRDefault="001F70DC">
            <w:pPr>
              <w:rPr>
                <w:rFonts w:ascii="Calibri" w:hAnsi="Calibri" w:cs="Calibri"/>
                <w:b/>
                <w:color w:val="000000" w:themeColor="text1"/>
                <w:sz w:val="17"/>
              </w:rPr>
            </w:pPr>
            <w:r w:rsidRPr="007D4288">
              <w:rPr>
                <w:rFonts w:ascii="Calibri" w:hAnsi="Calibri" w:cs="Calibri"/>
                <w:b/>
                <w:color w:val="000000" w:themeColor="text1"/>
                <w:sz w:val="17"/>
              </w:rPr>
              <w:t>API Gateway &amp; Ingress Guard</w:t>
            </w:r>
          </w:p>
        </w:tc>
      </w:tr>
      <w:tr w:rsidR="001F70DC" w:rsidRPr="007D4288" w14:paraId="15449E29" w14:textId="77777777" w:rsidTr="001F70DC">
        <w:tc>
          <w:tcPr>
            <w:tcW w:w="2256" w:type="dxa"/>
          </w:tcPr>
          <w:p w14:paraId="3307F042" w14:textId="4D26FAB9" w:rsidR="001F70DC" w:rsidRPr="007D4288" w:rsidRDefault="001F70DC">
            <w:pPr>
              <w:rPr>
                <w:rFonts w:ascii="Calibri" w:hAnsi="Calibri" w:cs="Calibri"/>
                <w:b/>
                <w:color w:val="000000" w:themeColor="text1"/>
                <w:sz w:val="17"/>
              </w:rPr>
            </w:pPr>
            <w:r w:rsidRPr="007D4288">
              <w:rPr>
                <w:rFonts w:ascii="Calibri" w:hAnsi="Calibri" w:cs="Calibri"/>
                <w:b/>
                <w:color w:val="000000" w:themeColor="text1"/>
                <w:sz w:val="17"/>
              </w:rPr>
              <w:t>Tampering (T)</w:t>
            </w:r>
          </w:p>
        </w:tc>
        <w:tc>
          <w:tcPr>
            <w:tcW w:w="2256" w:type="dxa"/>
          </w:tcPr>
          <w:p w14:paraId="5298EFD6" w14:textId="6B6D6BF0" w:rsidR="001F70DC" w:rsidRPr="007D4288" w:rsidRDefault="001F70DC">
            <w:pPr>
              <w:rPr>
                <w:rFonts w:ascii="Calibri" w:hAnsi="Calibri" w:cs="Calibri"/>
                <w:b/>
                <w:color w:val="000000" w:themeColor="text1"/>
                <w:sz w:val="17"/>
              </w:rPr>
            </w:pPr>
            <w:r w:rsidRPr="007D4288">
              <w:rPr>
                <w:rFonts w:ascii="Calibri" w:hAnsi="Calibri" w:cs="Calibri"/>
                <w:b/>
                <w:color w:val="000000" w:themeColor="text1"/>
                <w:sz w:val="17"/>
              </w:rPr>
              <w:t xml:space="preserve">Attacker alters biometric telemetry payloads or modifies historical </w:t>
            </w:r>
            <w:proofErr w:type="spellStart"/>
            <w:r w:rsidRPr="007D4288">
              <w:rPr>
                <w:rFonts w:ascii="Calibri" w:hAnsi="Calibri" w:cs="Calibri"/>
                <w:b/>
                <w:color w:val="000000" w:themeColor="text1"/>
                <w:sz w:val="17"/>
              </w:rPr>
              <w:t>vitals</w:t>
            </w:r>
            <w:proofErr w:type="spellEnd"/>
            <w:r w:rsidRPr="007D4288">
              <w:rPr>
                <w:rFonts w:ascii="Calibri" w:hAnsi="Calibri" w:cs="Calibri"/>
                <w:b/>
                <w:color w:val="000000" w:themeColor="text1"/>
                <w:sz w:val="17"/>
              </w:rPr>
              <w:t xml:space="preserve"> records.</w:t>
            </w:r>
          </w:p>
        </w:tc>
        <w:tc>
          <w:tcPr>
            <w:tcW w:w="2257" w:type="dxa"/>
          </w:tcPr>
          <w:p w14:paraId="5035D91B" w14:textId="5FD2C322" w:rsidR="001F70DC" w:rsidRPr="007D4288" w:rsidRDefault="001F70DC">
            <w:pPr>
              <w:rPr>
                <w:rFonts w:ascii="Calibri" w:hAnsi="Calibri" w:cs="Calibri"/>
                <w:b/>
                <w:color w:val="000000" w:themeColor="text1"/>
                <w:sz w:val="17"/>
              </w:rPr>
            </w:pPr>
            <w:r w:rsidRPr="007D4288">
              <w:rPr>
                <w:rFonts w:ascii="Calibri" w:hAnsi="Calibri" w:cs="Calibri"/>
                <w:b/>
                <w:color w:val="000000" w:themeColor="text1"/>
                <w:sz w:val="17"/>
              </w:rPr>
              <w:t>HMAC-SHA256 payload signatures, database write-protection, and cryptographic WORM audit chaining.</w:t>
            </w:r>
          </w:p>
        </w:tc>
        <w:tc>
          <w:tcPr>
            <w:tcW w:w="2257" w:type="dxa"/>
          </w:tcPr>
          <w:p w14:paraId="3CD6BE05" w14:textId="3394CD63" w:rsidR="001F70DC" w:rsidRPr="007D4288" w:rsidRDefault="001F70DC">
            <w:pPr>
              <w:rPr>
                <w:rFonts w:ascii="Calibri" w:hAnsi="Calibri" w:cs="Calibri"/>
                <w:b/>
                <w:color w:val="000000" w:themeColor="text1"/>
                <w:sz w:val="17"/>
              </w:rPr>
            </w:pPr>
            <w:r w:rsidRPr="007D4288">
              <w:rPr>
                <w:rFonts w:ascii="Calibri" w:hAnsi="Calibri" w:cs="Calibri"/>
                <w:b/>
                <w:color w:val="000000" w:themeColor="text1"/>
                <w:sz w:val="17"/>
              </w:rPr>
              <w:t>Telemetry Ingestion &amp; Audit Logger</w:t>
            </w:r>
          </w:p>
        </w:tc>
      </w:tr>
      <w:tr w:rsidR="001F70DC" w:rsidRPr="007D4288" w14:paraId="7755E967" w14:textId="77777777" w:rsidTr="001F70DC">
        <w:tc>
          <w:tcPr>
            <w:tcW w:w="2256" w:type="dxa"/>
          </w:tcPr>
          <w:p w14:paraId="0474444B" w14:textId="6E98273A" w:rsidR="001F70DC" w:rsidRPr="007D4288" w:rsidRDefault="001F70DC">
            <w:pPr>
              <w:rPr>
                <w:rFonts w:ascii="Calibri" w:hAnsi="Calibri" w:cs="Calibri"/>
                <w:b/>
                <w:color w:val="000000" w:themeColor="text1"/>
                <w:sz w:val="17"/>
              </w:rPr>
            </w:pPr>
            <w:r w:rsidRPr="007D4288">
              <w:rPr>
                <w:rFonts w:ascii="Calibri" w:hAnsi="Calibri" w:cs="Calibri"/>
                <w:b/>
                <w:color w:val="000000" w:themeColor="text1"/>
                <w:sz w:val="17"/>
              </w:rPr>
              <w:t>Repudiation (R)</w:t>
            </w:r>
          </w:p>
        </w:tc>
        <w:tc>
          <w:tcPr>
            <w:tcW w:w="2256" w:type="dxa"/>
          </w:tcPr>
          <w:p w14:paraId="7B6CA9F7" w14:textId="5E25DB39" w:rsidR="001F70DC" w:rsidRPr="007D4288" w:rsidRDefault="001F70DC">
            <w:pPr>
              <w:rPr>
                <w:rFonts w:ascii="Calibri" w:hAnsi="Calibri" w:cs="Calibri"/>
                <w:b/>
                <w:color w:val="000000" w:themeColor="text1"/>
                <w:sz w:val="17"/>
              </w:rPr>
            </w:pPr>
            <w:r w:rsidRPr="007D4288">
              <w:rPr>
                <w:rFonts w:ascii="Calibri" w:hAnsi="Calibri" w:cs="Calibri"/>
                <w:b/>
                <w:color w:val="000000" w:themeColor="text1"/>
                <w:sz w:val="17"/>
              </w:rPr>
              <w:t>Caregiver denies receiving/ignoring critical vital breach notification.</w:t>
            </w:r>
          </w:p>
        </w:tc>
        <w:tc>
          <w:tcPr>
            <w:tcW w:w="2257" w:type="dxa"/>
          </w:tcPr>
          <w:p w14:paraId="12C155D4" w14:textId="6D57FCFC" w:rsidR="001F70DC" w:rsidRPr="007D4288" w:rsidRDefault="001F70DC">
            <w:pPr>
              <w:rPr>
                <w:rFonts w:ascii="Calibri" w:hAnsi="Calibri" w:cs="Calibri"/>
                <w:b/>
                <w:color w:val="000000" w:themeColor="text1"/>
                <w:sz w:val="17"/>
              </w:rPr>
            </w:pPr>
            <w:r w:rsidRPr="007D4288">
              <w:rPr>
                <w:rFonts w:ascii="Calibri" w:hAnsi="Calibri" w:cs="Calibri"/>
                <w:b/>
                <w:color w:val="000000" w:themeColor="text1"/>
                <w:sz w:val="17"/>
              </w:rPr>
              <w:t>Non-repudiable push delivery receipts and immutable timestamped acknowledgment audit logs.</w:t>
            </w:r>
          </w:p>
        </w:tc>
        <w:tc>
          <w:tcPr>
            <w:tcW w:w="2257" w:type="dxa"/>
          </w:tcPr>
          <w:p w14:paraId="1E066B7A" w14:textId="6391433C" w:rsidR="001F70DC" w:rsidRPr="007D4288" w:rsidRDefault="001F70DC">
            <w:pPr>
              <w:rPr>
                <w:rFonts w:ascii="Calibri" w:hAnsi="Calibri" w:cs="Calibri"/>
                <w:b/>
                <w:color w:val="000000" w:themeColor="text1"/>
                <w:sz w:val="17"/>
              </w:rPr>
            </w:pPr>
            <w:r w:rsidRPr="007D4288">
              <w:rPr>
                <w:rFonts w:ascii="Calibri" w:hAnsi="Calibri" w:cs="Calibri"/>
                <w:b/>
                <w:color w:val="000000" w:themeColor="text1"/>
                <w:sz w:val="17"/>
              </w:rPr>
              <w:t>Alert Dispatcher &amp; Audit Logger</w:t>
            </w:r>
          </w:p>
        </w:tc>
      </w:tr>
      <w:tr w:rsidR="001F70DC" w:rsidRPr="007D4288" w14:paraId="105E9AD3" w14:textId="77777777" w:rsidTr="001F70DC">
        <w:tc>
          <w:tcPr>
            <w:tcW w:w="2256" w:type="dxa"/>
          </w:tcPr>
          <w:p w14:paraId="35E81C90" w14:textId="56CD4005" w:rsidR="001F70DC" w:rsidRPr="007D4288" w:rsidRDefault="001F70DC">
            <w:pPr>
              <w:rPr>
                <w:rFonts w:ascii="Calibri" w:hAnsi="Calibri" w:cs="Calibri"/>
                <w:b/>
                <w:color w:val="000000" w:themeColor="text1"/>
                <w:sz w:val="17"/>
              </w:rPr>
            </w:pPr>
            <w:r w:rsidRPr="007D4288">
              <w:rPr>
                <w:rFonts w:ascii="Calibri" w:hAnsi="Calibri" w:cs="Calibri"/>
                <w:b/>
                <w:color w:val="000000" w:themeColor="text1"/>
                <w:sz w:val="17"/>
              </w:rPr>
              <w:t>Information Disclosure (I)</w:t>
            </w:r>
          </w:p>
        </w:tc>
        <w:tc>
          <w:tcPr>
            <w:tcW w:w="2256" w:type="dxa"/>
          </w:tcPr>
          <w:p w14:paraId="249C9BCD" w14:textId="1B1DD6E3" w:rsidR="001F70DC" w:rsidRPr="007D4288" w:rsidRDefault="001F70DC">
            <w:pPr>
              <w:rPr>
                <w:rFonts w:ascii="Calibri" w:hAnsi="Calibri" w:cs="Calibri"/>
                <w:b/>
                <w:color w:val="000000" w:themeColor="text1"/>
                <w:sz w:val="17"/>
              </w:rPr>
            </w:pPr>
            <w:r w:rsidRPr="007D4288">
              <w:rPr>
                <w:rFonts w:ascii="Calibri" w:hAnsi="Calibri" w:cs="Calibri"/>
                <w:b/>
                <w:color w:val="000000" w:themeColor="text1"/>
                <w:sz w:val="17"/>
              </w:rPr>
              <w:t>Eavesdropping or leakage of confidential patient biometric telemetry.</w:t>
            </w:r>
          </w:p>
        </w:tc>
        <w:tc>
          <w:tcPr>
            <w:tcW w:w="2257" w:type="dxa"/>
          </w:tcPr>
          <w:p w14:paraId="2711D8FF" w14:textId="62C9787D" w:rsidR="001F70DC" w:rsidRPr="007D4288" w:rsidRDefault="001F70DC">
            <w:pPr>
              <w:rPr>
                <w:rFonts w:ascii="Calibri" w:hAnsi="Calibri" w:cs="Calibri"/>
                <w:b/>
                <w:color w:val="000000" w:themeColor="text1"/>
                <w:sz w:val="17"/>
              </w:rPr>
            </w:pPr>
            <w:r w:rsidRPr="007D4288">
              <w:rPr>
                <w:rFonts w:ascii="Calibri" w:hAnsi="Calibri" w:cs="Calibri"/>
                <w:b/>
                <w:color w:val="000000" w:themeColor="text1"/>
                <w:sz w:val="17"/>
              </w:rPr>
              <w:t>Zero-Trust RBAC gating, TLS 1.3 in transit, and AES-256 envelope encryption at rest.</w:t>
            </w:r>
          </w:p>
        </w:tc>
        <w:tc>
          <w:tcPr>
            <w:tcW w:w="2257" w:type="dxa"/>
          </w:tcPr>
          <w:p w14:paraId="72BE7A16" w14:textId="66202BD3" w:rsidR="001F70DC" w:rsidRPr="007D4288" w:rsidRDefault="001F70DC">
            <w:pPr>
              <w:rPr>
                <w:rFonts w:ascii="Calibri" w:hAnsi="Calibri" w:cs="Calibri"/>
                <w:b/>
                <w:color w:val="000000" w:themeColor="text1"/>
                <w:sz w:val="17"/>
              </w:rPr>
            </w:pPr>
            <w:r w:rsidRPr="007D4288">
              <w:rPr>
                <w:rFonts w:ascii="Calibri" w:hAnsi="Calibri" w:cs="Calibri"/>
                <w:b/>
                <w:color w:val="000000" w:themeColor="text1"/>
                <w:sz w:val="17"/>
              </w:rPr>
              <w:t>API Gateway &amp; Persistence Tier</w:t>
            </w:r>
          </w:p>
        </w:tc>
      </w:tr>
      <w:tr w:rsidR="001F70DC" w:rsidRPr="007D4288" w14:paraId="0C650D3F" w14:textId="77777777" w:rsidTr="001F70DC">
        <w:tc>
          <w:tcPr>
            <w:tcW w:w="2256" w:type="dxa"/>
          </w:tcPr>
          <w:p w14:paraId="18665BCF" w14:textId="7B3E2460" w:rsidR="001F70DC" w:rsidRPr="007D4288" w:rsidRDefault="001F70DC">
            <w:pPr>
              <w:rPr>
                <w:rFonts w:ascii="Calibri" w:hAnsi="Calibri" w:cs="Calibri"/>
                <w:b/>
                <w:color w:val="000000" w:themeColor="text1"/>
                <w:sz w:val="17"/>
              </w:rPr>
            </w:pPr>
            <w:r w:rsidRPr="007D4288">
              <w:rPr>
                <w:rFonts w:ascii="Calibri" w:hAnsi="Calibri" w:cs="Calibri"/>
                <w:b/>
                <w:color w:val="000000" w:themeColor="text1"/>
                <w:sz w:val="17"/>
              </w:rPr>
              <w:t>Denial of Service (D)</w:t>
            </w:r>
          </w:p>
        </w:tc>
        <w:tc>
          <w:tcPr>
            <w:tcW w:w="2256" w:type="dxa"/>
          </w:tcPr>
          <w:p w14:paraId="29DCCECB" w14:textId="1A067834" w:rsidR="001F70DC" w:rsidRPr="007D4288" w:rsidRDefault="001F70DC">
            <w:pPr>
              <w:rPr>
                <w:rFonts w:ascii="Calibri" w:hAnsi="Calibri" w:cs="Calibri"/>
                <w:b/>
                <w:color w:val="000000" w:themeColor="text1"/>
                <w:sz w:val="17"/>
              </w:rPr>
            </w:pPr>
            <w:r w:rsidRPr="007D4288">
              <w:rPr>
                <w:rFonts w:ascii="Calibri" w:hAnsi="Calibri" w:cs="Calibri"/>
                <w:b/>
                <w:color w:val="000000" w:themeColor="text1"/>
                <w:sz w:val="17"/>
              </w:rPr>
              <w:t>High-frequency telemetry floods overwhelm evaluation engine and delay alerts.</w:t>
            </w:r>
          </w:p>
        </w:tc>
        <w:tc>
          <w:tcPr>
            <w:tcW w:w="2257" w:type="dxa"/>
          </w:tcPr>
          <w:p w14:paraId="16F61D3D" w14:textId="053E2A27" w:rsidR="001F70DC" w:rsidRPr="007D4288" w:rsidRDefault="001F70DC">
            <w:pPr>
              <w:rPr>
                <w:rFonts w:ascii="Calibri" w:hAnsi="Calibri" w:cs="Calibri"/>
                <w:b/>
                <w:color w:val="000000" w:themeColor="text1"/>
                <w:sz w:val="17"/>
              </w:rPr>
            </w:pPr>
            <w:r w:rsidRPr="007D4288">
              <w:rPr>
                <w:rFonts w:ascii="Calibri" w:hAnsi="Calibri" w:cs="Calibri"/>
                <w:b/>
                <w:color w:val="000000" w:themeColor="text1"/>
                <w:sz w:val="17"/>
              </w:rPr>
              <w:t>Token-bucket rate limiting at Ingress Gateway, non-blocking asynchronous event streaming.</w:t>
            </w:r>
          </w:p>
        </w:tc>
        <w:tc>
          <w:tcPr>
            <w:tcW w:w="2257" w:type="dxa"/>
          </w:tcPr>
          <w:p w14:paraId="7ACC5851" w14:textId="3CE3C3AE" w:rsidR="001F70DC" w:rsidRPr="007D4288" w:rsidRDefault="001F70DC">
            <w:pPr>
              <w:rPr>
                <w:rFonts w:ascii="Calibri" w:hAnsi="Calibri" w:cs="Calibri"/>
                <w:b/>
                <w:color w:val="000000" w:themeColor="text1"/>
                <w:sz w:val="17"/>
              </w:rPr>
            </w:pPr>
            <w:r w:rsidRPr="007D4288">
              <w:rPr>
                <w:rFonts w:ascii="Calibri" w:hAnsi="Calibri" w:cs="Calibri"/>
                <w:b/>
                <w:color w:val="000000" w:themeColor="text1"/>
                <w:sz w:val="17"/>
              </w:rPr>
              <w:t>API Gateway &amp; Ingestion Engine</w:t>
            </w:r>
          </w:p>
        </w:tc>
      </w:tr>
      <w:tr w:rsidR="001F70DC" w:rsidRPr="007D4288" w14:paraId="799D6E62" w14:textId="77777777" w:rsidTr="001F70DC">
        <w:tc>
          <w:tcPr>
            <w:tcW w:w="2256" w:type="dxa"/>
          </w:tcPr>
          <w:p w14:paraId="1BB9DA11" w14:textId="08D6B5D1" w:rsidR="001F70DC" w:rsidRPr="007D4288" w:rsidRDefault="001F70DC">
            <w:pPr>
              <w:rPr>
                <w:rFonts w:ascii="Calibri" w:hAnsi="Calibri" w:cs="Calibri"/>
                <w:b/>
                <w:color w:val="000000" w:themeColor="text1"/>
                <w:sz w:val="17"/>
              </w:rPr>
            </w:pPr>
            <w:r w:rsidRPr="007D4288">
              <w:rPr>
                <w:rFonts w:ascii="Calibri" w:hAnsi="Calibri" w:cs="Calibri"/>
                <w:b/>
                <w:color w:val="000000" w:themeColor="text1"/>
                <w:sz w:val="17"/>
              </w:rPr>
              <w:t>Elevation of Privilege (E)</w:t>
            </w:r>
          </w:p>
        </w:tc>
        <w:tc>
          <w:tcPr>
            <w:tcW w:w="2256" w:type="dxa"/>
          </w:tcPr>
          <w:p w14:paraId="43EF9026" w14:textId="3009D0F8" w:rsidR="001F70DC" w:rsidRPr="007D4288" w:rsidRDefault="001F70DC">
            <w:pPr>
              <w:rPr>
                <w:rFonts w:ascii="Calibri" w:hAnsi="Calibri" w:cs="Calibri"/>
                <w:b/>
                <w:color w:val="000000" w:themeColor="text1"/>
                <w:sz w:val="17"/>
              </w:rPr>
            </w:pPr>
            <w:r w:rsidRPr="007D4288">
              <w:rPr>
                <w:rFonts w:ascii="Calibri" w:hAnsi="Calibri" w:cs="Calibri"/>
                <w:b/>
                <w:color w:val="000000" w:themeColor="text1"/>
                <w:sz w:val="17"/>
              </w:rPr>
              <w:t>Patient user attempts to access clinical threshold configuration endpoints.</w:t>
            </w:r>
          </w:p>
        </w:tc>
        <w:tc>
          <w:tcPr>
            <w:tcW w:w="2257" w:type="dxa"/>
          </w:tcPr>
          <w:p w14:paraId="5879D0B4" w14:textId="03A27CDC" w:rsidR="001F70DC" w:rsidRPr="007D4288" w:rsidRDefault="001F70DC">
            <w:pPr>
              <w:rPr>
                <w:rFonts w:ascii="Calibri" w:hAnsi="Calibri" w:cs="Calibri"/>
                <w:b/>
                <w:color w:val="000000" w:themeColor="text1"/>
                <w:sz w:val="17"/>
              </w:rPr>
            </w:pPr>
            <w:r w:rsidRPr="007D4288">
              <w:rPr>
                <w:rFonts w:ascii="Calibri" w:hAnsi="Calibri" w:cs="Calibri"/>
                <w:b/>
                <w:color w:val="000000" w:themeColor="text1"/>
                <w:sz w:val="17"/>
              </w:rPr>
              <w:t>Strict Role-Based Access Control (RBAC) enforced at Edge Gateway and service boundaries.</w:t>
            </w:r>
          </w:p>
        </w:tc>
        <w:tc>
          <w:tcPr>
            <w:tcW w:w="2257" w:type="dxa"/>
          </w:tcPr>
          <w:p w14:paraId="54486D7E" w14:textId="0B9CB155" w:rsidR="001F70DC" w:rsidRPr="007D4288" w:rsidRDefault="001F70DC">
            <w:pPr>
              <w:rPr>
                <w:rFonts w:ascii="Calibri" w:hAnsi="Calibri" w:cs="Calibri"/>
                <w:b/>
                <w:color w:val="000000" w:themeColor="text1"/>
                <w:sz w:val="17"/>
              </w:rPr>
            </w:pPr>
            <w:r w:rsidRPr="007D4288">
              <w:rPr>
                <w:rFonts w:ascii="Calibri" w:hAnsi="Calibri" w:cs="Calibri"/>
                <w:b/>
                <w:color w:val="000000" w:themeColor="text1"/>
                <w:sz w:val="17"/>
              </w:rPr>
              <w:t>API Gateway &amp; Baseline Config Service</w:t>
            </w:r>
          </w:p>
        </w:tc>
      </w:tr>
    </w:tbl>
    <w:p w14:paraId="161958D2" w14:textId="77777777" w:rsidR="001F70DC" w:rsidRPr="007D4288" w:rsidRDefault="001F70DC">
      <w:pPr>
        <w:rPr>
          <w:rFonts w:ascii="Calibri" w:hAnsi="Calibri" w:cs="Calibri"/>
          <w:b/>
          <w:color w:val="000000" w:themeColor="text1"/>
          <w:sz w:val="26"/>
        </w:rPr>
      </w:pPr>
    </w:p>
    <w:p w14:paraId="3FEBEE15" w14:textId="77777777" w:rsidR="001F70DC" w:rsidRPr="007D4288" w:rsidRDefault="001F70DC">
      <w:pPr>
        <w:rPr>
          <w:rFonts w:ascii="Calibri" w:hAnsi="Calibri" w:cs="Calibri"/>
          <w:b/>
          <w:color w:val="000000" w:themeColor="text1"/>
          <w:sz w:val="26"/>
        </w:rPr>
      </w:pPr>
    </w:p>
    <w:p w14:paraId="419104B2" w14:textId="77777777" w:rsidR="001F70DC" w:rsidRPr="007D4288" w:rsidRDefault="001F70DC">
      <w:pPr>
        <w:rPr>
          <w:rFonts w:ascii="Calibri" w:hAnsi="Calibri" w:cs="Calibri"/>
          <w:b/>
          <w:color w:val="000000" w:themeColor="text1"/>
          <w:sz w:val="26"/>
        </w:rPr>
      </w:pPr>
      <w:r w:rsidRPr="007D4288">
        <w:rPr>
          <w:rFonts w:ascii="Calibri" w:hAnsi="Calibri" w:cs="Calibri"/>
          <w:b/>
          <w:color w:val="000000" w:themeColor="text1"/>
          <w:sz w:val="26"/>
        </w:rPr>
        <w:t>7. Failure Modes &amp; Latency Budget Analysis</w:t>
      </w:r>
    </w:p>
    <w:p w14:paraId="5D6975F2" w14:textId="77777777" w:rsidR="001F70DC" w:rsidRPr="007D4288" w:rsidRDefault="001F70DC">
      <w:pPr>
        <w:rPr>
          <w:rFonts w:ascii="Calibri" w:hAnsi="Calibri" w:cs="Calibri"/>
          <w:b/>
          <w:color w:val="000000" w:themeColor="text1"/>
          <w:sz w:val="20"/>
        </w:rPr>
      </w:pPr>
      <w:r w:rsidRPr="007D4288">
        <w:rPr>
          <w:rFonts w:ascii="Calibri" w:hAnsi="Calibri" w:cs="Calibri"/>
          <w:b/>
          <w:color w:val="000000" w:themeColor="text1"/>
          <w:sz w:val="20"/>
        </w:rPr>
        <w:t>7.1 Sub-2s Emergency Alert Latency Budget Breakdown (FR-001)</w:t>
      </w:r>
    </w:p>
    <w:p w14:paraId="4956EBEB" w14:textId="77777777" w:rsidR="001F70DC" w:rsidRPr="007D4288" w:rsidRDefault="001F70DC">
      <w:pPr>
        <w:rPr>
          <w:rFonts w:ascii="Calibri" w:hAnsi="Calibri" w:cs="Calibri"/>
          <w:color w:val="000000" w:themeColor="text1"/>
          <w:sz w:val="20"/>
        </w:rPr>
      </w:pPr>
      <w:r w:rsidRPr="007D4288">
        <w:rPr>
          <w:rFonts w:ascii="Calibri" w:hAnsi="Calibri" w:cs="Calibri"/>
          <w:color w:val="000000" w:themeColor="text1"/>
          <w:sz w:val="20"/>
        </w:rPr>
        <w:t xml:space="preserve">1. Edge Network Ingress &amp; TLS Termination: 15 </w:t>
      </w:r>
      <w:proofErr w:type="spellStart"/>
      <w:r w:rsidRPr="007D4288">
        <w:rPr>
          <w:rFonts w:ascii="Calibri" w:hAnsi="Calibri" w:cs="Calibri"/>
          <w:color w:val="000000" w:themeColor="text1"/>
          <w:sz w:val="20"/>
        </w:rPr>
        <w:t>ms</w:t>
      </w:r>
      <w:proofErr w:type="spellEnd"/>
    </w:p>
    <w:p w14:paraId="316774F7" w14:textId="77777777" w:rsidR="001F70DC" w:rsidRPr="007D4288" w:rsidRDefault="001F70DC">
      <w:pPr>
        <w:rPr>
          <w:rFonts w:ascii="Calibri" w:hAnsi="Calibri" w:cs="Calibri"/>
          <w:color w:val="000000" w:themeColor="text1"/>
          <w:sz w:val="20"/>
        </w:rPr>
      </w:pPr>
      <w:r w:rsidRPr="007D4288">
        <w:rPr>
          <w:rFonts w:ascii="Calibri" w:hAnsi="Calibri" w:cs="Calibri"/>
          <w:color w:val="000000" w:themeColor="text1"/>
          <w:sz w:val="20"/>
        </w:rPr>
        <w:t xml:space="preserve">2. Asynchronous Ingestion Gateway &amp; Serialization: 25 </w:t>
      </w:r>
      <w:proofErr w:type="spellStart"/>
      <w:r w:rsidRPr="007D4288">
        <w:rPr>
          <w:rFonts w:ascii="Calibri" w:hAnsi="Calibri" w:cs="Calibri"/>
          <w:color w:val="000000" w:themeColor="text1"/>
          <w:sz w:val="20"/>
        </w:rPr>
        <w:t>ms</w:t>
      </w:r>
      <w:proofErr w:type="spellEnd"/>
    </w:p>
    <w:p w14:paraId="19C99144" w14:textId="77777777" w:rsidR="001F70DC" w:rsidRPr="007D4288" w:rsidRDefault="001F70DC">
      <w:pPr>
        <w:rPr>
          <w:rFonts w:ascii="Calibri" w:hAnsi="Calibri" w:cs="Calibri"/>
          <w:color w:val="000000" w:themeColor="text1"/>
          <w:sz w:val="20"/>
        </w:rPr>
      </w:pPr>
      <w:r w:rsidRPr="007D4288">
        <w:rPr>
          <w:rFonts w:ascii="Calibri" w:hAnsi="Calibri" w:cs="Calibri"/>
          <w:color w:val="000000" w:themeColor="text1"/>
          <w:sz w:val="20"/>
        </w:rPr>
        <w:t xml:space="preserve">3. In-Memory Threshold Rule Evaluation: 10 </w:t>
      </w:r>
      <w:proofErr w:type="spellStart"/>
      <w:r w:rsidRPr="007D4288">
        <w:rPr>
          <w:rFonts w:ascii="Calibri" w:hAnsi="Calibri" w:cs="Calibri"/>
          <w:color w:val="000000" w:themeColor="text1"/>
          <w:sz w:val="20"/>
        </w:rPr>
        <w:t>ms</w:t>
      </w:r>
      <w:proofErr w:type="spellEnd"/>
    </w:p>
    <w:p w14:paraId="18249105" w14:textId="77777777" w:rsidR="001F70DC" w:rsidRPr="007D4288" w:rsidRDefault="001F70DC">
      <w:pPr>
        <w:rPr>
          <w:rFonts w:ascii="Calibri" w:hAnsi="Calibri" w:cs="Calibri"/>
          <w:color w:val="000000" w:themeColor="text1"/>
          <w:sz w:val="20"/>
        </w:rPr>
      </w:pPr>
      <w:r w:rsidRPr="007D4288">
        <w:rPr>
          <w:rFonts w:ascii="Calibri" w:hAnsi="Calibri" w:cs="Calibri"/>
          <w:color w:val="000000" w:themeColor="text1"/>
          <w:sz w:val="20"/>
        </w:rPr>
        <w:t xml:space="preserve">4. Alert Dispatcher Payload Construction &amp; Redis State Lock: 35 </w:t>
      </w:r>
      <w:proofErr w:type="spellStart"/>
      <w:r w:rsidRPr="007D4288">
        <w:rPr>
          <w:rFonts w:ascii="Calibri" w:hAnsi="Calibri" w:cs="Calibri"/>
          <w:color w:val="000000" w:themeColor="text1"/>
          <w:sz w:val="20"/>
        </w:rPr>
        <w:t>ms</w:t>
      </w:r>
      <w:proofErr w:type="spellEnd"/>
    </w:p>
    <w:p w14:paraId="15087E4B" w14:textId="77777777" w:rsidR="001F70DC" w:rsidRPr="007D4288" w:rsidRDefault="001F70DC">
      <w:pPr>
        <w:rPr>
          <w:rFonts w:ascii="Calibri" w:hAnsi="Calibri" w:cs="Calibri"/>
          <w:color w:val="000000" w:themeColor="text1"/>
          <w:sz w:val="20"/>
        </w:rPr>
      </w:pPr>
      <w:r w:rsidRPr="007D4288">
        <w:rPr>
          <w:rFonts w:ascii="Calibri" w:hAnsi="Calibri" w:cs="Calibri"/>
          <w:color w:val="000000" w:themeColor="text1"/>
          <w:sz w:val="20"/>
        </w:rPr>
        <w:t xml:space="preserve">5. APNs / FCM Push &amp; High-Priority SMS Gateway Delivery: 350 </w:t>
      </w:r>
      <w:proofErr w:type="spellStart"/>
      <w:r w:rsidRPr="007D4288">
        <w:rPr>
          <w:rFonts w:ascii="Calibri" w:hAnsi="Calibri" w:cs="Calibri"/>
          <w:color w:val="000000" w:themeColor="text1"/>
          <w:sz w:val="20"/>
        </w:rPr>
        <w:t>ms</w:t>
      </w:r>
      <w:proofErr w:type="spellEnd"/>
    </w:p>
    <w:p w14:paraId="4E9B414E" w14:textId="77777777" w:rsidR="001F70DC" w:rsidRPr="007D4288" w:rsidRDefault="001F70DC">
      <w:pPr>
        <w:rPr>
          <w:rFonts w:ascii="Calibri" w:hAnsi="Calibri" w:cs="Calibri"/>
          <w:b/>
          <w:color w:val="000000" w:themeColor="text1"/>
          <w:sz w:val="20"/>
        </w:rPr>
      </w:pPr>
      <w:r w:rsidRPr="007D4288">
        <w:rPr>
          <w:rFonts w:ascii="Calibri" w:hAnsi="Calibri" w:cs="Calibri"/>
          <w:b/>
          <w:color w:val="000000" w:themeColor="text1"/>
          <w:sz w:val="20"/>
        </w:rPr>
        <w:t xml:space="preserve">TOTAL ESTIMATED END-TO-END ALERT LATENCY: 435 </w:t>
      </w:r>
      <w:proofErr w:type="spellStart"/>
      <w:r w:rsidRPr="007D4288">
        <w:rPr>
          <w:rFonts w:ascii="Calibri" w:hAnsi="Calibri" w:cs="Calibri"/>
          <w:b/>
          <w:color w:val="000000" w:themeColor="text1"/>
          <w:sz w:val="20"/>
        </w:rPr>
        <w:t>ms</w:t>
      </w:r>
      <w:proofErr w:type="spellEnd"/>
      <w:r w:rsidRPr="007D4288">
        <w:rPr>
          <w:rFonts w:ascii="Calibri" w:hAnsi="Calibri" w:cs="Calibri"/>
          <w:b/>
          <w:color w:val="000000" w:themeColor="text1"/>
          <w:sz w:val="20"/>
        </w:rPr>
        <w:t xml:space="preserve"> (Strictly adheres to the &lt;= 2000 </w:t>
      </w:r>
      <w:proofErr w:type="spellStart"/>
      <w:r w:rsidRPr="007D4288">
        <w:rPr>
          <w:rFonts w:ascii="Calibri" w:hAnsi="Calibri" w:cs="Calibri"/>
          <w:b/>
          <w:color w:val="000000" w:themeColor="text1"/>
          <w:sz w:val="20"/>
        </w:rPr>
        <w:t>ms</w:t>
      </w:r>
      <w:proofErr w:type="spellEnd"/>
      <w:r w:rsidRPr="007D4288">
        <w:rPr>
          <w:rFonts w:ascii="Calibri" w:hAnsi="Calibri" w:cs="Calibri"/>
          <w:b/>
          <w:color w:val="000000" w:themeColor="text1"/>
          <w:sz w:val="20"/>
        </w:rPr>
        <w:t xml:space="preserve"> SLA constraint by a 4.5x margin)</w:t>
      </w:r>
    </w:p>
    <w:p w14:paraId="6E094A43" w14:textId="77777777" w:rsidR="001F70DC" w:rsidRPr="007D4288" w:rsidRDefault="001F70DC">
      <w:pPr>
        <w:rPr>
          <w:rFonts w:ascii="Calibri" w:hAnsi="Calibri" w:cs="Calibri"/>
          <w:b/>
          <w:color w:val="000000" w:themeColor="text1"/>
          <w:sz w:val="20"/>
        </w:rPr>
      </w:pPr>
    </w:p>
    <w:p w14:paraId="50ECF014" w14:textId="77777777" w:rsidR="001F70DC" w:rsidRPr="007D4288" w:rsidRDefault="001F70DC">
      <w:pPr>
        <w:rPr>
          <w:rFonts w:ascii="Calibri" w:hAnsi="Calibri" w:cs="Calibri"/>
          <w:b/>
          <w:color w:val="000000" w:themeColor="text1"/>
          <w:sz w:val="20"/>
        </w:rPr>
      </w:pPr>
      <w:r w:rsidRPr="007D4288">
        <w:rPr>
          <w:rFonts w:ascii="Calibri" w:hAnsi="Calibri" w:cs="Calibri"/>
          <w:b/>
          <w:color w:val="000000" w:themeColor="text1"/>
          <w:sz w:val="20"/>
        </w:rPr>
        <w:t>7.2 Failure Mode Mitigations</w:t>
      </w:r>
    </w:p>
    <w:p w14:paraId="51F91A34" w14:textId="77777777" w:rsidR="001F70DC" w:rsidRPr="007D4288" w:rsidRDefault="001F70DC">
      <w:pPr>
        <w:rPr>
          <w:rFonts w:ascii="Calibri" w:hAnsi="Calibri" w:cs="Calibri"/>
          <w:color w:val="000000" w:themeColor="text1"/>
          <w:sz w:val="20"/>
        </w:rPr>
      </w:pPr>
      <w:r w:rsidRPr="007D4288">
        <w:rPr>
          <w:rFonts w:ascii="Calibri" w:hAnsi="Calibri" w:cs="Calibri"/>
          <w:color w:val="000000" w:themeColor="text1"/>
          <w:sz w:val="20"/>
        </w:rPr>
        <w:t>• Primary Caregiver Timeout: Automated Redis countdown timer triggers Backup Caregiver escalation at 60s.</w:t>
      </w:r>
    </w:p>
    <w:p w14:paraId="2D6E8E1B" w14:textId="77777777" w:rsidR="001F70DC" w:rsidRPr="007D4288" w:rsidRDefault="001F70DC">
      <w:pPr>
        <w:rPr>
          <w:rFonts w:ascii="Calibri" w:hAnsi="Calibri" w:cs="Calibri"/>
          <w:color w:val="000000" w:themeColor="text1"/>
          <w:sz w:val="20"/>
        </w:rPr>
      </w:pPr>
      <w:r w:rsidRPr="007D4288">
        <w:rPr>
          <w:rFonts w:ascii="Calibri" w:hAnsi="Calibri" w:cs="Calibri"/>
          <w:color w:val="000000" w:themeColor="text1"/>
          <w:sz w:val="20"/>
        </w:rPr>
        <w:t>• Sensor Stream Disconnection: Ingestion engine flags connection timeout (&gt;5s) and displays an active offline warning on the dashboard.</w:t>
      </w:r>
    </w:p>
    <w:p w14:paraId="069D403A" w14:textId="054E725C" w:rsidR="001F70DC" w:rsidRPr="007D4288" w:rsidRDefault="001F70DC">
      <w:pPr>
        <w:rPr>
          <w:rFonts w:ascii="Calibri" w:hAnsi="Calibri" w:cs="Calibri"/>
          <w:color w:val="000000" w:themeColor="text1"/>
          <w:sz w:val="20"/>
        </w:rPr>
      </w:pPr>
      <w:r w:rsidRPr="007D4288">
        <w:rPr>
          <w:rFonts w:ascii="Calibri" w:hAnsi="Calibri" w:cs="Calibri"/>
          <w:color w:val="000000" w:themeColor="text1"/>
          <w:sz w:val="20"/>
        </w:rPr>
        <w:t>• Ingestion Broker Failover: Multi-node Kafka/RabbitMQ cluster ensures zero packet drop during single-node failure.</w:t>
      </w:r>
    </w:p>
    <w:sectPr w:rsidR="001F70DC" w:rsidRPr="007D42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0DC"/>
    <w:rsid w:val="000C7A7B"/>
    <w:rsid w:val="001F70DC"/>
    <w:rsid w:val="007D4288"/>
    <w:rsid w:val="007F728C"/>
    <w:rsid w:val="00B22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CDC3C5"/>
  <w15:chartTrackingRefBased/>
  <w15:docId w15:val="{8F2EB46E-0017-4B99-9C5C-92C7FBBD9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0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0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0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0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0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0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0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0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0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0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0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0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0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0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0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0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0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0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0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0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0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0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0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0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0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0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0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0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0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1941</Words>
  <Characters>11069</Characters>
  <Application>Microsoft Office Word</Application>
  <DocSecurity>0</DocSecurity>
  <Lines>92</Lines>
  <Paragraphs>25</Paragraphs>
  <ScaleCrop>false</ScaleCrop>
  <Company/>
  <LinksUpToDate>false</LinksUpToDate>
  <CharactersWithSpaces>12985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Rohil Girish</dc:creator>
  <cp:keywords/>
  <dc:description/>
  <cp:lastModifiedBy>Rohil Girish</cp:lastModifiedBy>
  <cp:revision>4</cp:revision>
  <dcterms:created xsi:type="dcterms:W3CDTF">2026-09-28T05:27:00Z</dcterms:created>
  <dcterms:modified xsi:type="dcterms:W3CDTF">2026-09-28T05:36:00Z</dcterms:modified>
</cp:coreProperties>
</file>