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FF4" w:rsidRDefault="00C63FF4">
      <w:pPr>
        <w:pStyle w:val="Heading1"/>
      </w:pPr>
    </w:p>
    <w:p w:rsidR="00C63FF4" w:rsidRDefault="00C63FF4" w:rsidP="00C63FF4">
      <w:pPr>
        <w:jc w:val="center"/>
      </w:pPr>
      <w:r>
        <w:rPr>
          <w:b/>
          <w:sz w:val="48"/>
        </w:rPr>
        <w:t>AI AGENT WORKFLOW</w:t>
      </w:r>
      <w:r>
        <w:rPr>
          <w:b/>
          <w:sz w:val="48"/>
        </w:rPr>
        <w:br/>
      </w:r>
      <w:r>
        <w:rPr>
          <w:b/>
          <w:sz w:val="40"/>
        </w:rPr>
        <w:t>AI Document Intelligence Agent</w:t>
      </w:r>
      <w:r>
        <w:rPr>
          <w:b/>
          <w:sz w:val="40"/>
        </w:rPr>
        <w:br/>
      </w:r>
      <w:r>
        <w:rPr>
          <w:sz w:val="32"/>
        </w:rPr>
        <w:t>Internship Project Documentation</w:t>
      </w:r>
      <w:r>
        <w:rPr>
          <w:sz w:val="32"/>
        </w:rPr>
        <w:br/>
      </w:r>
      <w:r>
        <w:rPr>
          <w:sz w:val="32"/>
        </w:rPr>
        <w:br/>
      </w:r>
      <w:r>
        <w:rPr>
          <w:sz w:val="28"/>
        </w:rPr>
        <w:t>Prepared By</w:t>
      </w:r>
      <w:r>
        <w:rPr>
          <w:sz w:val="28"/>
        </w:rPr>
        <w:br/>
      </w:r>
      <w:proofErr w:type="spellStart"/>
      <w:r>
        <w:rPr>
          <w:sz w:val="28"/>
        </w:rPr>
        <w:t>Rohini</w:t>
      </w:r>
      <w:proofErr w:type="spellEnd"/>
      <w:r>
        <w:rPr>
          <w:sz w:val="28"/>
        </w:rPr>
        <w:t xml:space="preserve"> Kumar D</w:t>
      </w:r>
      <w:r>
        <w:rPr>
          <w:sz w:val="28"/>
        </w:rPr>
        <w:br/>
        <w:t>July 2026</w:t>
      </w:r>
    </w:p>
    <w:p w:rsidR="00C63FF4" w:rsidRDefault="00C63FF4">
      <w:pPr>
        <w:pStyle w:val="Heading2"/>
      </w:pPr>
    </w:p>
    <w:p w:rsidR="00C63FF4" w:rsidRDefault="00C63FF4">
      <w:pPr>
        <w:pStyle w:val="Heading2"/>
      </w:pPr>
    </w:p>
    <w:p w:rsidR="00C63FF4" w:rsidRDefault="00C63FF4">
      <w:pPr>
        <w:pStyle w:val="Heading2"/>
      </w:pPr>
    </w:p>
    <w:p w:rsidR="00512ADF" w:rsidRDefault="00C63FF4">
      <w:pPr>
        <w:pStyle w:val="Heading2"/>
      </w:pPr>
      <w:r>
        <w:t>1. Introduction</w:t>
      </w:r>
    </w:p>
    <w:p w:rsidR="00512ADF" w:rsidRDefault="00C63FF4">
      <w:r>
        <w:t>The AI Document Intelligence Agent is designed to automate business document processing through an agent-driven workflow. Instead of relying on a fixed OCR engine, the workflow is designed to analyze document characteristics, select the most appropriate OCR engine, and generate structured information for downstream applications.</w:t>
      </w:r>
    </w:p>
    <w:p w:rsidR="00512ADF" w:rsidRDefault="00C63FF4">
      <w:pPr>
        <w:pStyle w:val="Heading2"/>
      </w:pPr>
      <w:r>
        <w:t>2. Workflow Objective</w:t>
      </w:r>
    </w:p>
    <w:p w:rsidR="00512ADF" w:rsidRDefault="00C63FF4">
      <w:r>
        <w:t>The objective of the workflow is to build a scalable and extensible document processing pipeline capable of handling PDFs and images while supporting multiple OCR engines and future AI models.</w:t>
      </w:r>
    </w:p>
    <w:p w:rsidR="00512ADF" w:rsidRDefault="00C63FF4">
      <w:pPr>
        <w:pStyle w:val="Heading2"/>
      </w:pPr>
      <w:r>
        <w:t>3. End-to-End Workflow</w:t>
      </w:r>
    </w:p>
    <w:p w:rsidR="00512ADF" w:rsidRDefault="00C63FF4">
      <w:r>
        <w:t>User Upload</w:t>
      </w:r>
      <w:r>
        <w:br/>
        <w:t xml:space="preserve">      │</w:t>
      </w:r>
      <w:r>
        <w:br/>
        <w:t xml:space="preserve">      ▼</w:t>
      </w:r>
      <w:r>
        <w:br/>
        <w:t>FastAPI API</w:t>
      </w:r>
      <w:r>
        <w:br/>
        <w:t xml:space="preserve">      │</w:t>
      </w:r>
      <w:r>
        <w:br/>
        <w:t xml:space="preserve">      ▼</w:t>
      </w:r>
      <w:r>
        <w:br/>
        <w:t>Document Agent</w:t>
      </w:r>
      <w:r>
        <w:br/>
        <w:t xml:space="preserve">      │</w:t>
      </w:r>
      <w:r>
        <w:br/>
        <w:t xml:space="preserve">      ▼</w:t>
      </w:r>
      <w:r>
        <w:br/>
        <w:t>Document Analyzer</w:t>
      </w:r>
      <w:r>
        <w:br/>
        <w:t xml:space="preserve">      │</w:t>
      </w:r>
      <w:r>
        <w:br/>
      </w:r>
      <w:r>
        <w:lastRenderedPageBreak/>
        <w:t xml:space="preserve">      ▼</w:t>
      </w:r>
      <w:r>
        <w:br/>
        <w:t>Document Profile</w:t>
      </w:r>
      <w:r>
        <w:br/>
        <w:t xml:space="preserve">      │</w:t>
      </w:r>
      <w:r>
        <w:br/>
        <w:t xml:space="preserve">      ▼</w:t>
      </w:r>
      <w:r>
        <w:br/>
        <w:t>Rule Engine</w:t>
      </w:r>
      <w:r>
        <w:br/>
        <w:t xml:space="preserve">      │</w:t>
      </w:r>
      <w:r>
        <w:br/>
        <w:t xml:space="preserve">      ▼</w:t>
      </w:r>
      <w:r>
        <w:br/>
        <w:t>Engine Selector</w:t>
      </w:r>
      <w:r>
        <w:br/>
        <w:t xml:space="preserve">      │</w:t>
      </w:r>
      <w:r>
        <w:br/>
        <w:t xml:space="preserve">      ▼</w:t>
      </w:r>
      <w:r>
        <w:br/>
        <w:t>OCR Factory</w:t>
      </w:r>
      <w:r>
        <w:br/>
        <w:t xml:space="preserve">      │</w:t>
      </w:r>
      <w:r>
        <w:br/>
        <w:t xml:space="preserve"> ┌────┼─────────────────────────────┐</w:t>
      </w:r>
      <w:r>
        <w:br/>
        <w:t xml:space="preserve"> │    │        │        │          │</w:t>
      </w:r>
      <w:r>
        <w:br/>
        <w:t xml:space="preserve"> ▼    ▼        ▼        ▼          ▼</w:t>
      </w:r>
      <w:r>
        <w:br/>
        <w:t>Docling RapidOCR GOT-OCR TrOCR PaddleOCR</w:t>
      </w:r>
      <w:r>
        <w:br/>
        <w:t xml:space="preserve">      │</w:t>
      </w:r>
      <w:r>
        <w:br/>
        <w:t xml:space="preserve">      ▼</w:t>
      </w:r>
      <w:r>
        <w:br/>
        <w:t>Extracted Text</w:t>
      </w:r>
      <w:r>
        <w:br/>
        <w:t xml:space="preserve">      │</w:t>
      </w:r>
      <w:r>
        <w:br/>
        <w:t xml:space="preserve">      ▼</w:t>
      </w:r>
      <w:r>
        <w:br/>
        <w:t>Qwen2.5-0.5B-Instruct</w:t>
      </w:r>
      <w:r>
        <w:br/>
        <w:t xml:space="preserve">      │</w:t>
      </w:r>
      <w:r>
        <w:br/>
        <w:t xml:space="preserve">      ▼</w:t>
      </w:r>
      <w:r>
        <w:br/>
        <w:t>Structured JSON</w:t>
      </w:r>
    </w:p>
    <w:p w:rsidR="00512ADF" w:rsidRDefault="00C63FF4">
      <w:r>
        <w:t>[Insert Workflow Diagram Here]</w:t>
      </w:r>
    </w:p>
    <w:p w:rsidR="00512ADF" w:rsidRDefault="00C63FF4">
      <w:pPr>
        <w:pStyle w:val="Heading2"/>
      </w:pPr>
      <w:r>
        <w:t>4. Workflow Components</w:t>
      </w:r>
    </w:p>
    <w:tbl>
      <w:tblPr>
        <w:tblStyle w:val="TableGrid"/>
        <w:tblW w:w="0" w:type="auto"/>
        <w:tblLook w:val="04A0" w:firstRow="1" w:lastRow="0" w:firstColumn="1" w:lastColumn="0" w:noHBand="0" w:noVBand="1"/>
      </w:tblPr>
      <w:tblGrid>
        <w:gridCol w:w="2880"/>
        <w:gridCol w:w="2880"/>
        <w:gridCol w:w="2880"/>
      </w:tblGrid>
      <w:tr w:rsidR="00512ADF">
        <w:tc>
          <w:tcPr>
            <w:tcW w:w="2880" w:type="dxa"/>
          </w:tcPr>
          <w:p w:rsidR="00512ADF" w:rsidRDefault="00C63FF4">
            <w:r>
              <w:t>Component</w:t>
            </w:r>
          </w:p>
        </w:tc>
        <w:tc>
          <w:tcPr>
            <w:tcW w:w="2880" w:type="dxa"/>
          </w:tcPr>
          <w:p w:rsidR="00512ADF" w:rsidRDefault="00C63FF4">
            <w:r>
              <w:t>Purpose</w:t>
            </w:r>
          </w:p>
        </w:tc>
        <w:tc>
          <w:tcPr>
            <w:tcW w:w="2880" w:type="dxa"/>
          </w:tcPr>
          <w:p w:rsidR="00512ADF" w:rsidRDefault="00C63FF4">
            <w:r>
              <w:t>Status</w:t>
            </w:r>
          </w:p>
        </w:tc>
      </w:tr>
      <w:tr w:rsidR="00512ADF">
        <w:tc>
          <w:tcPr>
            <w:tcW w:w="2880" w:type="dxa"/>
          </w:tcPr>
          <w:p w:rsidR="00512ADF" w:rsidRDefault="00C63FF4">
            <w:r>
              <w:t>FastAPI</w:t>
            </w:r>
          </w:p>
        </w:tc>
        <w:tc>
          <w:tcPr>
            <w:tcW w:w="2880" w:type="dxa"/>
          </w:tcPr>
          <w:p w:rsidR="00512ADF" w:rsidRDefault="00C63FF4">
            <w:r>
              <w:t>Receives document upload requests</w:t>
            </w:r>
          </w:p>
        </w:tc>
        <w:tc>
          <w:tcPr>
            <w:tcW w:w="2880" w:type="dxa"/>
          </w:tcPr>
          <w:p w:rsidR="00512ADF" w:rsidRDefault="002E2CC3">
            <w:r>
              <w:t>Implemented</w:t>
            </w:r>
          </w:p>
        </w:tc>
      </w:tr>
      <w:tr w:rsidR="00512ADF">
        <w:tc>
          <w:tcPr>
            <w:tcW w:w="2880" w:type="dxa"/>
          </w:tcPr>
          <w:p w:rsidR="00512ADF" w:rsidRDefault="00C63FF4">
            <w:r>
              <w:t>Document Agent</w:t>
            </w:r>
          </w:p>
        </w:tc>
        <w:tc>
          <w:tcPr>
            <w:tcW w:w="2880" w:type="dxa"/>
          </w:tcPr>
          <w:p w:rsidR="00512ADF" w:rsidRDefault="00C63FF4">
            <w:r>
              <w:t>Coordinates the processing pipeline</w:t>
            </w:r>
          </w:p>
        </w:tc>
        <w:tc>
          <w:tcPr>
            <w:tcW w:w="2880" w:type="dxa"/>
          </w:tcPr>
          <w:p w:rsidR="00512ADF" w:rsidRDefault="002E2CC3">
            <w:r>
              <w:t>Implemented</w:t>
            </w:r>
          </w:p>
        </w:tc>
      </w:tr>
      <w:tr w:rsidR="00512ADF">
        <w:tc>
          <w:tcPr>
            <w:tcW w:w="2880" w:type="dxa"/>
          </w:tcPr>
          <w:p w:rsidR="00512ADF" w:rsidRDefault="00C63FF4">
            <w:r>
              <w:t>Document Analyzer</w:t>
            </w:r>
          </w:p>
        </w:tc>
        <w:tc>
          <w:tcPr>
            <w:tcW w:w="2880" w:type="dxa"/>
          </w:tcPr>
          <w:p w:rsidR="00512ADF" w:rsidRDefault="00C63FF4">
            <w:r>
              <w:t>Analyzes document quality and type</w:t>
            </w:r>
          </w:p>
        </w:tc>
        <w:tc>
          <w:tcPr>
            <w:tcW w:w="2880" w:type="dxa"/>
          </w:tcPr>
          <w:p w:rsidR="00512ADF" w:rsidRDefault="002E2CC3">
            <w:r>
              <w:t>Implemented</w:t>
            </w:r>
          </w:p>
        </w:tc>
      </w:tr>
      <w:tr w:rsidR="00512ADF">
        <w:tc>
          <w:tcPr>
            <w:tcW w:w="2880" w:type="dxa"/>
          </w:tcPr>
          <w:p w:rsidR="00512ADF" w:rsidRDefault="00C63FF4">
            <w:r>
              <w:t>Document Profile</w:t>
            </w:r>
          </w:p>
        </w:tc>
        <w:tc>
          <w:tcPr>
            <w:tcW w:w="2880" w:type="dxa"/>
          </w:tcPr>
          <w:p w:rsidR="00512ADF" w:rsidRDefault="00C63FF4">
            <w:r>
              <w:t>Stores document characteristics</w:t>
            </w:r>
          </w:p>
        </w:tc>
        <w:tc>
          <w:tcPr>
            <w:tcW w:w="2880" w:type="dxa"/>
          </w:tcPr>
          <w:p w:rsidR="00512ADF" w:rsidRDefault="002E2CC3">
            <w:r>
              <w:t>Implemented</w:t>
            </w:r>
          </w:p>
        </w:tc>
      </w:tr>
      <w:tr w:rsidR="00512ADF">
        <w:tc>
          <w:tcPr>
            <w:tcW w:w="2880" w:type="dxa"/>
          </w:tcPr>
          <w:p w:rsidR="00512ADF" w:rsidRDefault="00C63FF4">
            <w:r>
              <w:t>Rule Engine</w:t>
            </w:r>
          </w:p>
        </w:tc>
        <w:tc>
          <w:tcPr>
            <w:tcW w:w="2880" w:type="dxa"/>
          </w:tcPr>
          <w:p w:rsidR="00512ADF" w:rsidRDefault="00C63FF4">
            <w:r>
              <w:t>Scores OCR engines using business rules</w:t>
            </w:r>
          </w:p>
        </w:tc>
        <w:tc>
          <w:tcPr>
            <w:tcW w:w="2880" w:type="dxa"/>
          </w:tcPr>
          <w:p w:rsidR="00512ADF" w:rsidRDefault="002E2CC3">
            <w:r>
              <w:t>Implemented</w:t>
            </w:r>
          </w:p>
        </w:tc>
      </w:tr>
      <w:tr w:rsidR="00512ADF">
        <w:tc>
          <w:tcPr>
            <w:tcW w:w="2880" w:type="dxa"/>
          </w:tcPr>
          <w:p w:rsidR="00512ADF" w:rsidRDefault="00C63FF4">
            <w:r>
              <w:t>Engine Selector</w:t>
            </w:r>
          </w:p>
        </w:tc>
        <w:tc>
          <w:tcPr>
            <w:tcW w:w="2880" w:type="dxa"/>
          </w:tcPr>
          <w:p w:rsidR="00512ADF" w:rsidRDefault="00C63FF4">
            <w:r>
              <w:t>Chooses the best OCR engine</w:t>
            </w:r>
          </w:p>
        </w:tc>
        <w:tc>
          <w:tcPr>
            <w:tcW w:w="2880" w:type="dxa"/>
          </w:tcPr>
          <w:p w:rsidR="00512ADF" w:rsidRDefault="002E2CC3">
            <w:r>
              <w:t>Implemented</w:t>
            </w:r>
          </w:p>
        </w:tc>
      </w:tr>
      <w:tr w:rsidR="00512ADF">
        <w:tc>
          <w:tcPr>
            <w:tcW w:w="2880" w:type="dxa"/>
          </w:tcPr>
          <w:p w:rsidR="00512ADF" w:rsidRDefault="00C63FF4">
            <w:r>
              <w:t>OCR Factory</w:t>
            </w:r>
          </w:p>
        </w:tc>
        <w:tc>
          <w:tcPr>
            <w:tcW w:w="2880" w:type="dxa"/>
          </w:tcPr>
          <w:p w:rsidR="00512ADF" w:rsidRDefault="00C63FF4">
            <w:r>
              <w:t>Creates OCR engine instances</w:t>
            </w:r>
          </w:p>
        </w:tc>
        <w:tc>
          <w:tcPr>
            <w:tcW w:w="2880" w:type="dxa"/>
          </w:tcPr>
          <w:p w:rsidR="00512ADF" w:rsidRDefault="00C63FF4">
            <w:r>
              <w:t>Implemented</w:t>
            </w:r>
          </w:p>
        </w:tc>
      </w:tr>
      <w:tr w:rsidR="00512ADF">
        <w:tc>
          <w:tcPr>
            <w:tcW w:w="2880" w:type="dxa"/>
          </w:tcPr>
          <w:p w:rsidR="00512ADF" w:rsidRDefault="00C63FF4">
            <w:r>
              <w:t>OCR Engines</w:t>
            </w:r>
          </w:p>
        </w:tc>
        <w:tc>
          <w:tcPr>
            <w:tcW w:w="2880" w:type="dxa"/>
          </w:tcPr>
          <w:p w:rsidR="00512ADF" w:rsidRDefault="00C63FF4">
            <w:r>
              <w:t xml:space="preserve">Extract text from </w:t>
            </w:r>
            <w:r>
              <w:lastRenderedPageBreak/>
              <w:t>documents</w:t>
            </w:r>
          </w:p>
        </w:tc>
        <w:tc>
          <w:tcPr>
            <w:tcW w:w="2880" w:type="dxa"/>
          </w:tcPr>
          <w:p w:rsidR="00512ADF" w:rsidRDefault="00C63FF4">
            <w:r>
              <w:lastRenderedPageBreak/>
              <w:t>Implemented</w:t>
            </w:r>
          </w:p>
        </w:tc>
      </w:tr>
      <w:tr w:rsidR="00512ADF">
        <w:tc>
          <w:tcPr>
            <w:tcW w:w="2880" w:type="dxa"/>
          </w:tcPr>
          <w:p w:rsidR="00512ADF" w:rsidRDefault="00C63FF4">
            <w:r>
              <w:lastRenderedPageBreak/>
              <w:t>Qwen2.5 LLM</w:t>
            </w:r>
          </w:p>
        </w:tc>
        <w:tc>
          <w:tcPr>
            <w:tcW w:w="2880" w:type="dxa"/>
          </w:tcPr>
          <w:p w:rsidR="00512ADF" w:rsidRDefault="00C63FF4">
            <w:r>
              <w:t>Converts OCR text into JSON</w:t>
            </w:r>
          </w:p>
        </w:tc>
        <w:tc>
          <w:tcPr>
            <w:tcW w:w="2880" w:type="dxa"/>
          </w:tcPr>
          <w:p w:rsidR="00512ADF" w:rsidRDefault="00C63FF4">
            <w:r>
              <w:t>Implemented</w:t>
            </w:r>
          </w:p>
        </w:tc>
      </w:tr>
    </w:tbl>
    <w:p w:rsidR="00512ADF" w:rsidRDefault="00C63FF4">
      <w:pPr>
        <w:pStyle w:val="Heading2"/>
      </w:pPr>
      <w:r>
        <w:t>5. Document Analysis Stage</w:t>
      </w:r>
    </w:p>
    <w:p w:rsidR="00512ADF" w:rsidRDefault="00C63FF4">
      <w:r>
        <w:t>The Document Analyzer is responsible for evaluating document characteristics before OCR execution. Future analysis includes document type, resolution, blur, brightness, contrast, layout complexity, table presence, text density, and orientation. These features form the Document Profile used by the Rule Engine.</w:t>
      </w:r>
    </w:p>
    <w:p w:rsidR="00512ADF" w:rsidRDefault="00C63FF4">
      <w:pPr>
        <w:pStyle w:val="Heading2"/>
      </w:pPr>
      <w:r>
        <w:t>6. OCR Selection Strategy</w:t>
      </w:r>
    </w:p>
    <w:p w:rsidR="00512ADF" w:rsidRDefault="00C63FF4">
      <w:r>
        <w:t>The Rule Engine assigns scores to supported OCR engines based on document characteristics. The Engine Selector requests the highest-ranked engine from the OCR Factory. The modular design allows new OCR engines to be integrated without modifying the overall workflow.</w:t>
      </w:r>
    </w:p>
    <w:p w:rsidR="00512ADF" w:rsidRDefault="00C63FF4">
      <w:r>
        <w:br/>
        <w:t>Example Decision Flow</w:t>
      </w:r>
      <w:r>
        <w:br/>
      </w:r>
      <w:r>
        <w:br/>
        <w:t>Digital Invoice + Tables  → PaddleOCR</w:t>
      </w:r>
      <w:r>
        <w:br/>
        <w:t>Simple Printed Image      → TrOCR</w:t>
      </w:r>
      <w:r>
        <w:br/>
        <w:t>Lightweight CPU OCR       → RapidOCR</w:t>
      </w:r>
      <w:r>
        <w:br/>
        <w:t>Complex Layout            → Docling</w:t>
      </w:r>
      <w:r>
        <w:br/>
        <w:t>Research / Comparison     → GOT-OCR</w:t>
      </w:r>
      <w:r>
        <w:br/>
      </w:r>
    </w:p>
    <w:p w:rsidR="00512ADF" w:rsidRDefault="00C63FF4">
      <w:pPr>
        <w:pStyle w:val="Heading2"/>
      </w:pPr>
      <w:r>
        <w:t>7. Current Project Workflow</w:t>
      </w:r>
    </w:p>
    <w:p w:rsidR="00512ADF" w:rsidRDefault="00C63FF4">
      <w:r>
        <w:t xml:space="preserve">The current implementation supports PyMuPDF for PDF conversion, the OCR Factory Pattern with Docling, RapidOCR, GOT-OCR, TrOCR, and PaddleOCR, and Qwen2.5-0.5B-Instruct for structured JSON generation. Dynamic document analysis and </w:t>
      </w:r>
      <w:r w:rsidR="002E2CC3">
        <w:t>Rule-based OCR</w:t>
      </w:r>
      <w:r w:rsidR="002E2CC3">
        <w:t xml:space="preserve"> selection has been implemented. </w:t>
      </w:r>
      <w:bookmarkStart w:id="0" w:name="_GoBack"/>
      <w:bookmarkEnd w:id="0"/>
    </w:p>
    <w:p w:rsidR="00512ADF" w:rsidRDefault="00C63FF4">
      <w:pPr>
        <w:pStyle w:val="Heading2"/>
      </w:pPr>
      <w:r>
        <w:t>8. Benefits</w:t>
      </w:r>
    </w:p>
    <w:p w:rsidR="00512ADF" w:rsidRDefault="00C63FF4">
      <w:pPr>
        <w:pStyle w:val="ListBullet"/>
      </w:pPr>
      <w:r>
        <w:t>Modular architecture</w:t>
      </w:r>
    </w:p>
    <w:p w:rsidR="00512ADF" w:rsidRDefault="00C63FF4">
      <w:pPr>
        <w:pStyle w:val="ListBullet"/>
      </w:pPr>
      <w:r>
        <w:t>Easy integration of additional OCR engines</w:t>
      </w:r>
    </w:p>
    <w:p w:rsidR="00512ADF" w:rsidRDefault="00C63FF4">
      <w:pPr>
        <w:pStyle w:val="ListBullet"/>
      </w:pPr>
      <w:r>
        <w:t>Reusable OCR Factory Pattern</w:t>
      </w:r>
    </w:p>
    <w:p w:rsidR="00512ADF" w:rsidRDefault="00C63FF4">
      <w:pPr>
        <w:pStyle w:val="ListBullet"/>
      </w:pPr>
      <w:r>
        <w:t>Scalable AI pipeline</w:t>
      </w:r>
    </w:p>
    <w:p w:rsidR="00512ADF" w:rsidRDefault="00C63FF4">
      <w:pPr>
        <w:pStyle w:val="ListBullet"/>
      </w:pPr>
      <w:r>
        <w:t>Improved maintainability</w:t>
      </w:r>
    </w:p>
    <w:p w:rsidR="00512ADF" w:rsidRDefault="00C63FF4">
      <w:pPr>
        <w:pStyle w:val="ListBullet"/>
      </w:pPr>
      <w:r>
        <w:t>Supports future Vision Language Models</w:t>
      </w:r>
    </w:p>
    <w:p w:rsidR="00512ADF" w:rsidRDefault="00C63FF4">
      <w:pPr>
        <w:pStyle w:val="Heading2"/>
      </w:pPr>
      <w:r>
        <w:t>9. Future Workflow</w:t>
      </w:r>
    </w:p>
    <w:p w:rsidR="00512ADF" w:rsidRDefault="00C63FF4">
      <w:r>
        <w:t>Future versions will automatically analyze uploaded documents, compute confidence scores, dynamically select the optimal OCR engine, and integrate Vision Language Models for end-to-end document understanding.</w:t>
      </w:r>
    </w:p>
    <w:p w:rsidR="00512ADF" w:rsidRDefault="00C63FF4">
      <w:r>
        <w:lastRenderedPageBreak/>
        <w:t>[Insert Future Workflow Diagram Here]</w:t>
      </w:r>
    </w:p>
    <w:p w:rsidR="00512ADF" w:rsidRDefault="00C63FF4">
      <w:pPr>
        <w:pStyle w:val="Heading2"/>
      </w:pPr>
      <w:r>
        <w:t>10. Conclusion</w:t>
      </w:r>
    </w:p>
    <w:p w:rsidR="00512ADF" w:rsidRDefault="00C63FF4">
      <w:r>
        <w:t>The AI Agent Workflow provides a structured and extensible foundation for intelligent document processing. By separating document analysis, OCR selection, OCR execution, and LLM-based information extraction into independent stages, the architecture supports future enhancements while maintaining a clean and maintainable design.</w:t>
      </w:r>
    </w:p>
    <w:sectPr w:rsidR="00512A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2CC3"/>
    <w:rsid w:val="00326F90"/>
    <w:rsid w:val="00512ADF"/>
    <w:rsid w:val="00AA1D8D"/>
    <w:rsid w:val="00B47730"/>
    <w:rsid w:val="00C63F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2DC28-7089-46D7-B13E-F64391377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kumar</cp:lastModifiedBy>
  <cp:revision>3</cp:revision>
  <dcterms:created xsi:type="dcterms:W3CDTF">2013-12-23T23:15:00Z</dcterms:created>
  <dcterms:modified xsi:type="dcterms:W3CDTF">2026-07-10T12:07:00Z</dcterms:modified>
  <cp:category/>
</cp:coreProperties>
</file>