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50D" w:rsidRPr="0009550D" w:rsidRDefault="0009550D" w:rsidP="0009550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09550D">
        <w:rPr>
          <w:rFonts w:ascii="Arial" w:eastAsia="Times New Roman" w:hAnsi="Arial" w:cs="Arial"/>
          <w:b/>
          <w:bCs/>
          <w:kern w:val="36"/>
          <w:sz w:val="24"/>
          <w:szCs w:val="24"/>
        </w:rPr>
        <w:t>DNA Sequence formats</w:t>
      </w:r>
    </w:p>
    <w:p w:rsidR="0009550D" w:rsidRPr="0009550D" w:rsidRDefault="00647D7E" w:rsidP="0009550D">
      <w:pPr>
        <w:spacing w:after="0" w:line="240" w:lineRule="auto"/>
        <w:rPr>
          <w:rFonts w:ascii="Times New Roman" w:eastAsia="Times New Roman" w:hAnsi="Times New Roman" w:cs="Times New Roman"/>
          <w:color w:val="3333FF"/>
          <w:sz w:val="24"/>
          <w:szCs w:val="24"/>
        </w:rPr>
      </w:pPr>
      <w:r w:rsidRPr="00647D7E">
        <w:rPr>
          <w:rFonts w:ascii="Times New Roman" w:eastAsia="Times New Roman" w:hAnsi="Times New Roman" w:cs="Times New Roman"/>
          <w:color w:val="3333FF"/>
          <w:sz w:val="24"/>
          <w:szCs w:val="24"/>
        </w:rPr>
        <w:pict>
          <v:rect id="_x0000_i1025" style="width:468pt;height:1pt" o:hralign="center" o:hrstd="t" o:hrnoshade="t" o:hr="t" fillcolor="#3c3" stroked="f"/>
        </w:pict>
      </w:r>
    </w:p>
    <w:p w:rsidR="0009550D" w:rsidRPr="0009550D" w:rsidRDefault="0009550D" w:rsidP="0009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1F46" w:rsidRPr="00C71F46" w:rsidRDefault="00647D7E">
      <w:pPr>
        <w:pStyle w:val="TOC1"/>
        <w:tabs>
          <w:tab w:val="right" w:leader="dot" w:pos="9350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00C71F46">
        <w:rPr>
          <w:rFonts w:ascii="Arial" w:eastAsia="Times New Roman" w:hAnsi="Arial" w:cs="Arial"/>
          <w:b w:val="0"/>
        </w:rPr>
        <w:fldChar w:fldCharType="begin"/>
      </w:r>
      <w:r w:rsidR="00ED6F8B" w:rsidRPr="00C71F46">
        <w:rPr>
          <w:rFonts w:ascii="Arial" w:eastAsia="Times New Roman" w:hAnsi="Arial" w:cs="Arial"/>
          <w:b w:val="0"/>
        </w:rPr>
        <w:instrText xml:space="preserve"> TOC \o "1-3" \h \z </w:instrText>
      </w:r>
      <w:r w:rsidRPr="00C71F46">
        <w:rPr>
          <w:rFonts w:ascii="Arial" w:eastAsia="Times New Roman" w:hAnsi="Arial" w:cs="Arial"/>
          <w:b w:val="0"/>
        </w:rPr>
        <w:fldChar w:fldCharType="separate"/>
      </w:r>
      <w:hyperlink w:anchor="_Toc314165149" w:history="1">
        <w:r w:rsidR="00C71F46" w:rsidRPr="00C71F46">
          <w:rPr>
            <w:rStyle w:val="Hyperlink"/>
            <w:rFonts w:ascii="Arial" w:hAnsi="Arial" w:cs="Arial"/>
            <w:b w:val="0"/>
            <w:noProof/>
          </w:rPr>
          <w:t>Plain sequence format</w:t>
        </w:r>
        <w:r w:rsidR="00C71F46" w:rsidRPr="00C71F46">
          <w:rPr>
            <w:rFonts w:ascii="Arial" w:hAnsi="Arial" w:cs="Arial"/>
            <w:b w:val="0"/>
            <w:noProof/>
            <w:webHidden/>
          </w:rPr>
          <w:tab/>
        </w:r>
        <w:r w:rsidR="00C71F46" w:rsidRPr="00C71F46">
          <w:rPr>
            <w:rFonts w:ascii="Arial" w:hAnsi="Arial" w:cs="Arial"/>
            <w:b w:val="0"/>
            <w:noProof/>
            <w:webHidden/>
          </w:rPr>
          <w:fldChar w:fldCharType="begin"/>
        </w:r>
        <w:r w:rsidR="00C71F46" w:rsidRPr="00C71F46">
          <w:rPr>
            <w:rFonts w:ascii="Arial" w:hAnsi="Arial" w:cs="Arial"/>
            <w:b w:val="0"/>
            <w:noProof/>
            <w:webHidden/>
          </w:rPr>
          <w:instrText xml:space="preserve"> PAGEREF _Toc314165149 \h </w:instrText>
        </w:r>
        <w:r w:rsidR="00C71F46" w:rsidRPr="00C71F46">
          <w:rPr>
            <w:rFonts w:ascii="Arial" w:hAnsi="Arial" w:cs="Arial"/>
            <w:b w:val="0"/>
            <w:noProof/>
            <w:webHidden/>
          </w:rPr>
        </w:r>
        <w:r w:rsidR="00C71F46" w:rsidRPr="00C71F46">
          <w:rPr>
            <w:rFonts w:ascii="Arial" w:hAnsi="Arial" w:cs="Arial"/>
            <w:b w:val="0"/>
            <w:noProof/>
            <w:webHidden/>
          </w:rPr>
          <w:fldChar w:fldCharType="separate"/>
        </w:r>
        <w:r w:rsidR="00C71F46" w:rsidRPr="00C71F46">
          <w:rPr>
            <w:rFonts w:ascii="Arial" w:hAnsi="Arial" w:cs="Arial"/>
            <w:b w:val="0"/>
            <w:noProof/>
            <w:webHidden/>
          </w:rPr>
          <w:t>1</w:t>
        </w:r>
        <w:r w:rsidR="00C71F46" w:rsidRPr="00C71F46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C71F46" w:rsidRPr="00C71F46" w:rsidRDefault="00C71F46">
      <w:pPr>
        <w:pStyle w:val="TOC1"/>
        <w:tabs>
          <w:tab w:val="right" w:leader="dot" w:pos="9350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hyperlink w:anchor="_Toc314165150" w:history="1">
        <w:r w:rsidRPr="00C71F46">
          <w:rPr>
            <w:rStyle w:val="Hyperlink"/>
            <w:rFonts w:ascii="Arial" w:hAnsi="Arial" w:cs="Arial"/>
            <w:b w:val="0"/>
            <w:noProof/>
          </w:rPr>
          <w:t>EMBL format</w:t>
        </w:r>
        <w:r w:rsidRPr="00C71F46">
          <w:rPr>
            <w:rFonts w:ascii="Arial" w:hAnsi="Arial" w:cs="Arial"/>
            <w:b w:val="0"/>
            <w:noProof/>
            <w:webHidden/>
          </w:rPr>
          <w:tab/>
        </w:r>
        <w:r w:rsidRPr="00C71F46">
          <w:rPr>
            <w:rFonts w:ascii="Arial" w:hAnsi="Arial" w:cs="Arial"/>
            <w:b w:val="0"/>
            <w:noProof/>
            <w:webHidden/>
          </w:rPr>
          <w:fldChar w:fldCharType="begin"/>
        </w:r>
        <w:r w:rsidRPr="00C71F46">
          <w:rPr>
            <w:rFonts w:ascii="Arial" w:hAnsi="Arial" w:cs="Arial"/>
            <w:b w:val="0"/>
            <w:noProof/>
            <w:webHidden/>
          </w:rPr>
          <w:instrText xml:space="preserve"> PAGEREF _Toc314165150 \h </w:instrText>
        </w:r>
        <w:r w:rsidRPr="00C71F46">
          <w:rPr>
            <w:rFonts w:ascii="Arial" w:hAnsi="Arial" w:cs="Arial"/>
            <w:b w:val="0"/>
            <w:noProof/>
            <w:webHidden/>
          </w:rPr>
        </w:r>
        <w:r w:rsidRPr="00C71F46">
          <w:rPr>
            <w:rFonts w:ascii="Arial" w:hAnsi="Arial" w:cs="Arial"/>
            <w:b w:val="0"/>
            <w:noProof/>
            <w:webHidden/>
          </w:rPr>
          <w:fldChar w:fldCharType="separate"/>
        </w:r>
        <w:r w:rsidRPr="00C71F46">
          <w:rPr>
            <w:rFonts w:ascii="Arial" w:hAnsi="Arial" w:cs="Arial"/>
            <w:b w:val="0"/>
            <w:noProof/>
            <w:webHidden/>
          </w:rPr>
          <w:t>2</w:t>
        </w:r>
        <w:r w:rsidRPr="00C71F46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C71F46" w:rsidRPr="00C71F46" w:rsidRDefault="00C71F46">
      <w:pPr>
        <w:pStyle w:val="TOC1"/>
        <w:tabs>
          <w:tab w:val="right" w:leader="dot" w:pos="9350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hyperlink w:anchor="_Toc314165151" w:history="1">
        <w:r w:rsidRPr="00C71F46">
          <w:rPr>
            <w:rStyle w:val="Hyperlink"/>
            <w:rFonts w:ascii="Arial" w:hAnsi="Arial" w:cs="Arial"/>
            <w:b w:val="0"/>
            <w:noProof/>
          </w:rPr>
          <w:t>FASTA format</w:t>
        </w:r>
        <w:r w:rsidRPr="00C71F46">
          <w:rPr>
            <w:rFonts w:ascii="Arial" w:hAnsi="Arial" w:cs="Arial"/>
            <w:b w:val="0"/>
            <w:noProof/>
            <w:webHidden/>
          </w:rPr>
          <w:tab/>
        </w:r>
        <w:r w:rsidRPr="00C71F46">
          <w:rPr>
            <w:rFonts w:ascii="Arial" w:hAnsi="Arial" w:cs="Arial"/>
            <w:b w:val="0"/>
            <w:noProof/>
            <w:webHidden/>
          </w:rPr>
          <w:fldChar w:fldCharType="begin"/>
        </w:r>
        <w:r w:rsidRPr="00C71F46">
          <w:rPr>
            <w:rFonts w:ascii="Arial" w:hAnsi="Arial" w:cs="Arial"/>
            <w:b w:val="0"/>
            <w:noProof/>
            <w:webHidden/>
          </w:rPr>
          <w:instrText xml:space="preserve"> PAGEREF _Toc314165151 \h </w:instrText>
        </w:r>
        <w:r w:rsidRPr="00C71F46">
          <w:rPr>
            <w:rFonts w:ascii="Arial" w:hAnsi="Arial" w:cs="Arial"/>
            <w:b w:val="0"/>
            <w:noProof/>
            <w:webHidden/>
          </w:rPr>
        </w:r>
        <w:r w:rsidRPr="00C71F46">
          <w:rPr>
            <w:rFonts w:ascii="Arial" w:hAnsi="Arial" w:cs="Arial"/>
            <w:b w:val="0"/>
            <w:noProof/>
            <w:webHidden/>
          </w:rPr>
          <w:fldChar w:fldCharType="separate"/>
        </w:r>
        <w:r w:rsidRPr="00C71F46">
          <w:rPr>
            <w:rFonts w:ascii="Arial" w:hAnsi="Arial" w:cs="Arial"/>
            <w:b w:val="0"/>
            <w:noProof/>
            <w:webHidden/>
          </w:rPr>
          <w:t>3</w:t>
        </w:r>
        <w:r w:rsidRPr="00C71F46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C71F46" w:rsidRPr="00C71F46" w:rsidRDefault="00C71F46">
      <w:pPr>
        <w:pStyle w:val="TOC1"/>
        <w:tabs>
          <w:tab w:val="right" w:leader="dot" w:pos="9350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hyperlink w:anchor="_Toc314165152" w:history="1">
        <w:r w:rsidRPr="00C71F46">
          <w:rPr>
            <w:rStyle w:val="Hyperlink"/>
            <w:rFonts w:ascii="Arial" w:hAnsi="Arial" w:cs="Arial"/>
            <w:b w:val="0"/>
            <w:noProof/>
          </w:rPr>
          <w:t>GCG format</w:t>
        </w:r>
        <w:r w:rsidRPr="00C71F46">
          <w:rPr>
            <w:rFonts w:ascii="Arial" w:hAnsi="Arial" w:cs="Arial"/>
            <w:b w:val="0"/>
            <w:noProof/>
            <w:webHidden/>
          </w:rPr>
          <w:tab/>
        </w:r>
        <w:r w:rsidRPr="00C71F46">
          <w:rPr>
            <w:rFonts w:ascii="Arial" w:hAnsi="Arial" w:cs="Arial"/>
            <w:b w:val="0"/>
            <w:noProof/>
            <w:webHidden/>
          </w:rPr>
          <w:fldChar w:fldCharType="begin"/>
        </w:r>
        <w:r w:rsidRPr="00C71F46">
          <w:rPr>
            <w:rFonts w:ascii="Arial" w:hAnsi="Arial" w:cs="Arial"/>
            <w:b w:val="0"/>
            <w:noProof/>
            <w:webHidden/>
          </w:rPr>
          <w:instrText xml:space="preserve"> PAGEREF _Toc314165152 \h </w:instrText>
        </w:r>
        <w:r w:rsidRPr="00C71F46">
          <w:rPr>
            <w:rFonts w:ascii="Arial" w:hAnsi="Arial" w:cs="Arial"/>
            <w:b w:val="0"/>
            <w:noProof/>
            <w:webHidden/>
          </w:rPr>
        </w:r>
        <w:r w:rsidRPr="00C71F46">
          <w:rPr>
            <w:rFonts w:ascii="Arial" w:hAnsi="Arial" w:cs="Arial"/>
            <w:b w:val="0"/>
            <w:noProof/>
            <w:webHidden/>
          </w:rPr>
          <w:fldChar w:fldCharType="separate"/>
        </w:r>
        <w:r w:rsidRPr="00C71F46">
          <w:rPr>
            <w:rFonts w:ascii="Arial" w:hAnsi="Arial" w:cs="Arial"/>
            <w:b w:val="0"/>
            <w:noProof/>
            <w:webHidden/>
          </w:rPr>
          <w:t>4</w:t>
        </w:r>
        <w:r w:rsidRPr="00C71F46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C71F46" w:rsidRPr="00C71F46" w:rsidRDefault="00C71F46">
      <w:pPr>
        <w:pStyle w:val="TOC1"/>
        <w:tabs>
          <w:tab w:val="right" w:leader="dot" w:pos="9350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hyperlink w:anchor="_Toc314165153" w:history="1">
        <w:r w:rsidRPr="00C71F46">
          <w:rPr>
            <w:rStyle w:val="Hyperlink"/>
            <w:rFonts w:ascii="Arial" w:hAnsi="Arial" w:cs="Arial"/>
            <w:b w:val="0"/>
            <w:noProof/>
          </w:rPr>
          <w:t>GCG-RSF (rich sequence format)</w:t>
        </w:r>
        <w:r w:rsidRPr="00C71F46">
          <w:rPr>
            <w:rFonts w:ascii="Arial" w:hAnsi="Arial" w:cs="Arial"/>
            <w:b w:val="0"/>
            <w:noProof/>
            <w:webHidden/>
          </w:rPr>
          <w:tab/>
        </w:r>
        <w:r w:rsidRPr="00C71F46">
          <w:rPr>
            <w:rFonts w:ascii="Arial" w:hAnsi="Arial" w:cs="Arial"/>
            <w:b w:val="0"/>
            <w:noProof/>
            <w:webHidden/>
          </w:rPr>
          <w:fldChar w:fldCharType="begin"/>
        </w:r>
        <w:r w:rsidRPr="00C71F46">
          <w:rPr>
            <w:rFonts w:ascii="Arial" w:hAnsi="Arial" w:cs="Arial"/>
            <w:b w:val="0"/>
            <w:noProof/>
            <w:webHidden/>
          </w:rPr>
          <w:instrText xml:space="preserve"> PAGEREF _Toc314165153 \h </w:instrText>
        </w:r>
        <w:r w:rsidRPr="00C71F46">
          <w:rPr>
            <w:rFonts w:ascii="Arial" w:hAnsi="Arial" w:cs="Arial"/>
            <w:b w:val="0"/>
            <w:noProof/>
            <w:webHidden/>
          </w:rPr>
        </w:r>
        <w:r w:rsidRPr="00C71F46">
          <w:rPr>
            <w:rFonts w:ascii="Arial" w:hAnsi="Arial" w:cs="Arial"/>
            <w:b w:val="0"/>
            <w:noProof/>
            <w:webHidden/>
          </w:rPr>
          <w:fldChar w:fldCharType="separate"/>
        </w:r>
        <w:r w:rsidRPr="00C71F46">
          <w:rPr>
            <w:rFonts w:ascii="Arial" w:hAnsi="Arial" w:cs="Arial"/>
            <w:b w:val="0"/>
            <w:noProof/>
            <w:webHidden/>
          </w:rPr>
          <w:t>5</w:t>
        </w:r>
        <w:r w:rsidRPr="00C71F46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C71F46" w:rsidRPr="00C71F46" w:rsidRDefault="00C71F46">
      <w:pPr>
        <w:pStyle w:val="TOC1"/>
        <w:tabs>
          <w:tab w:val="right" w:leader="dot" w:pos="9350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hyperlink w:anchor="_Toc314165154" w:history="1">
        <w:r w:rsidRPr="00C71F46">
          <w:rPr>
            <w:rStyle w:val="Hyperlink"/>
            <w:rFonts w:ascii="Arial" w:hAnsi="Arial" w:cs="Arial"/>
            <w:b w:val="0"/>
            <w:noProof/>
          </w:rPr>
          <w:t>GenBank format</w:t>
        </w:r>
        <w:r w:rsidRPr="00C71F46">
          <w:rPr>
            <w:rFonts w:ascii="Arial" w:hAnsi="Arial" w:cs="Arial"/>
            <w:b w:val="0"/>
            <w:noProof/>
            <w:webHidden/>
          </w:rPr>
          <w:tab/>
        </w:r>
        <w:r w:rsidRPr="00C71F46">
          <w:rPr>
            <w:rFonts w:ascii="Arial" w:hAnsi="Arial" w:cs="Arial"/>
            <w:b w:val="0"/>
            <w:noProof/>
            <w:webHidden/>
          </w:rPr>
          <w:fldChar w:fldCharType="begin"/>
        </w:r>
        <w:r w:rsidRPr="00C71F46">
          <w:rPr>
            <w:rFonts w:ascii="Arial" w:hAnsi="Arial" w:cs="Arial"/>
            <w:b w:val="0"/>
            <w:noProof/>
            <w:webHidden/>
          </w:rPr>
          <w:instrText xml:space="preserve"> PAGEREF _Toc314165154 \h </w:instrText>
        </w:r>
        <w:r w:rsidRPr="00C71F46">
          <w:rPr>
            <w:rFonts w:ascii="Arial" w:hAnsi="Arial" w:cs="Arial"/>
            <w:b w:val="0"/>
            <w:noProof/>
            <w:webHidden/>
          </w:rPr>
        </w:r>
        <w:r w:rsidRPr="00C71F46">
          <w:rPr>
            <w:rFonts w:ascii="Arial" w:hAnsi="Arial" w:cs="Arial"/>
            <w:b w:val="0"/>
            <w:noProof/>
            <w:webHidden/>
          </w:rPr>
          <w:fldChar w:fldCharType="separate"/>
        </w:r>
        <w:r w:rsidRPr="00C71F46">
          <w:rPr>
            <w:rFonts w:ascii="Arial" w:hAnsi="Arial" w:cs="Arial"/>
            <w:b w:val="0"/>
            <w:noProof/>
            <w:webHidden/>
          </w:rPr>
          <w:t>6</w:t>
        </w:r>
        <w:r w:rsidRPr="00C71F46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C71F46" w:rsidRPr="00C71F46" w:rsidRDefault="00C71F46">
      <w:pPr>
        <w:pStyle w:val="TOC1"/>
        <w:tabs>
          <w:tab w:val="right" w:leader="dot" w:pos="9350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hyperlink w:anchor="_Toc314165155" w:history="1">
        <w:r w:rsidRPr="00C71F46">
          <w:rPr>
            <w:rStyle w:val="Hyperlink"/>
            <w:rFonts w:ascii="Arial" w:hAnsi="Arial" w:cs="Arial"/>
            <w:b w:val="0"/>
            <w:noProof/>
          </w:rPr>
          <w:t>IG format</w:t>
        </w:r>
        <w:r w:rsidRPr="00C71F46">
          <w:rPr>
            <w:rFonts w:ascii="Arial" w:hAnsi="Arial" w:cs="Arial"/>
            <w:b w:val="0"/>
            <w:noProof/>
            <w:webHidden/>
          </w:rPr>
          <w:tab/>
        </w:r>
        <w:r w:rsidRPr="00C71F46">
          <w:rPr>
            <w:rFonts w:ascii="Arial" w:hAnsi="Arial" w:cs="Arial"/>
            <w:b w:val="0"/>
            <w:noProof/>
            <w:webHidden/>
          </w:rPr>
          <w:fldChar w:fldCharType="begin"/>
        </w:r>
        <w:r w:rsidRPr="00C71F46">
          <w:rPr>
            <w:rFonts w:ascii="Arial" w:hAnsi="Arial" w:cs="Arial"/>
            <w:b w:val="0"/>
            <w:noProof/>
            <w:webHidden/>
          </w:rPr>
          <w:instrText xml:space="preserve"> PAGEREF _Toc314165155 \h </w:instrText>
        </w:r>
        <w:r w:rsidRPr="00C71F46">
          <w:rPr>
            <w:rFonts w:ascii="Arial" w:hAnsi="Arial" w:cs="Arial"/>
            <w:b w:val="0"/>
            <w:noProof/>
            <w:webHidden/>
          </w:rPr>
        </w:r>
        <w:r w:rsidRPr="00C71F46">
          <w:rPr>
            <w:rFonts w:ascii="Arial" w:hAnsi="Arial" w:cs="Arial"/>
            <w:b w:val="0"/>
            <w:noProof/>
            <w:webHidden/>
          </w:rPr>
          <w:fldChar w:fldCharType="separate"/>
        </w:r>
        <w:r w:rsidRPr="00C71F46">
          <w:rPr>
            <w:rFonts w:ascii="Arial" w:hAnsi="Arial" w:cs="Arial"/>
            <w:b w:val="0"/>
            <w:noProof/>
            <w:webHidden/>
          </w:rPr>
          <w:t>7</w:t>
        </w:r>
        <w:r w:rsidRPr="00C71F46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C71F46" w:rsidRPr="00C71F46" w:rsidRDefault="00C71F46">
      <w:pPr>
        <w:pStyle w:val="TOC1"/>
        <w:tabs>
          <w:tab w:val="right" w:leader="dot" w:pos="9350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hyperlink w:anchor="_Toc314165156" w:history="1">
        <w:r w:rsidRPr="00C71F46">
          <w:rPr>
            <w:rStyle w:val="Hyperlink"/>
            <w:rFonts w:ascii="Arial" w:hAnsi="Arial" w:cs="Arial"/>
            <w:b w:val="0"/>
            <w:noProof/>
          </w:rPr>
          <w:t>Genomatix annotation syntax</w:t>
        </w:r>
        <w:r w:rsidRPr="00C71F46">
          <w:rPr>
            <w:rFonts w:ascii="Arial" w:hAnsi="Arial" w:cs="Arial"/>
            <w:b w:val="0"/>
            <w:noProof/>
            <w:webHidden/>
          </w:rPr>
          <w:tab/>
        </w:r>
        <w:r w:rsidRPr="00C71F46">
          <w:rPr>
            <w:rFonts w:ascii="Arial" w:hAnsi="Arial" w:cs="Arial"/>
            <w:b w:val="0"/>
            <w:noProof/>
            <w:webHidden/>
          </w:rPr>
          <w:fldChar w:fldCharType="begin"/>
        </w:r>
        <w:r w:rsidRPr="00C71F46">
          <w:rPr>
            <w:rFonts w:ascii="Arial" w:hAnsi="Arial" w:cs="Arial"/>
            <w:b w:val="0"/>
            <w:noProof/>
            <w:webHidden/>
          </w:rPr>
          <w:instrText xml:space="preserve"> PAGEREF _Toc314165156 \h </w:instrText>
        </w:r>
        <w:r w:rsidRPr="00C71F46">
          <w:rPr>
            <w:rFonts w:ascii="Arial" w:hAnsi="Arial" w:cs="Arial"/>
            <w:b w:val="0"/>
            <w:noProof/>
            <w:webHidden/>
          </w:rPr>
        </w:r>
        <w:r w:rsidRPr="00C71F46">
          <w:rPr>
            <w:rFonts w:ascii="Arial" w:hAnsi="Arial" w:cs="Arial"/>
            <w:b w:val="0"/>
            <w:noProof/>
            <w:webHidden/>
          </w:rPr>
          <w:fldChar w:fldCharType="separate"/>
        </w:r>
        <w:r w:rsidRPr="00C71F46">
          <w:rPr>
            <w:rFonts w:ascii="Arial" w:hAnsi="Arial" w:cs="Arial"/>
            <w:b w:val="0"/>
            <w:noProof/>
            <w:webHidden/>
          </w:rPr>
          <w:t>8</w:t>
        </w:r>
        <w:r w:rsidRPr="00C71F46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C71F46" w:rsidRPr="00C71F46" w:rsidRDefault="00C71F46">
      <w:pPr>
        <w:pStyle w:val="TOC1"/>
        <w:tabs>
          <w:tab w:val="right" w:leader="dot" w:pos="9350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hyperlink w:anchor="_Toc314165157" w:history="1">
        <w:r w:rsidRPr="00C71F46">
          <w:rPr>
            <w:rStyle w:val="Hyperlink"/>
            <w:rFonts w:ascii="Arial" w:hAnsi="Arial" w:cs="Arial"/>
            <w:b w:val="0"/>
            <w:noProof/>
          </w:rPr>
          <w:t>IUPAC nucleic acid codes</w:t>
        </w:r>
        <w:r w:rsidRPr="00C71F46">
          <w:rPr>
            <w:rFonts w:ascii="Arial" w:hAnsi="Arial" w:cs="Arial"/>
            <w:b w:val="0"/>
            <w:noProof/>
            <w:webHidden/>
          </w:rPr>
          <w:tab/>
        </w:r>
        <w:r w:rsidRPr="00C71F46">
          <w:rPr>
            <w:rFonts w:ascii="Arial" w:hAnsi="Arial" w:cs="Arial"/>
            <w:b w:val="0"/>
            <w:noProof/>
            <w:webHidden/>
          </w:rPr>
          <w:fldChar w:fldCharType="begin"/>
        </w:r>
        <w:r w:rsidRPr="00C71F46">
          <w:rPr>
            <w:rFonts w:ascii="Arial" w:hAnsi="Arial" w:cs="Arial"/>
            <w:b w:val="0"/>
            <w:noProof/>
            <w:webHidden/>
          </w:rPr>
          <w:instrText xml:space="preserve"> PAGEREF _Toc314165157 \h </w:instrText>
        </w:r>
        <w:r w:rsidRPr="00C71F46">
          <w:rPr>
            <w:rFonts w:ascii="Arial" w:hAnsi="Arial" w:cs="Arial"/>
            <w:b w:val="0"/>
            <w:noProof/>
            <w:webHidden/>
          </w:rPr>
        </w:r>
        <w:r w:rsidRPr="00C71F46">
          <w:rPr>
            <w:rFonts w:ascii="Arial" w:hAnsi="Arial" w:cs="Arial"/>
            <w:b w:val="0"/>
            <w:noProof/>
            <w:webHidden/>
          </w:rPr>
          <w:fldChar w:fldCharType="separate"/>
        </w:r>
        <w:r w:rsidRPr="00C71F46">
          <w:rPr>
            <w:rFonts w:ascii="Arial" w:hAnsi="Arial" w:cs="Arial"/>
            <w:b w:val="0"/>
            <w:noProof/>
            <w:webHidden/>
          </w:rPr>
          <w:t>10</w:t>
        </w:r>
        <w:r w:rsidRPr="00C71F46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C71F46" w:rsidRPr="00C71F46" w:rsidRDefault="00C71F46">
      <w:pPr>
        <w:pStyle w:val="TOC1"/>
        <w:tabs>
          <w:tab w:val="right" w:leader="dot" w:pos="9350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hyperlink w:anchor="_Toc314165158" w:history="1">
        <w:r w:rsidRPr="00C71F46">
          <w:rPr>
            <w:rStyle w:val="Hyperlink"/>
            <w:rFonts w:ascii="Arial" w:hAnsi="Arial" w:cs="Arial"/>
            <w:b w:val="0"/>
            <w:noProof/>
          </w:rPr>
          <w:t>mtDNA Codons</w:t>
        </w:r>
        <w:r w:rsidRPr="00C71F46">
          <w:rPr>
            <w:rFonts w:ascii="Arial" w:hAnsi="Arial" w:cs="Arial"/>
            <w:b w:val="0"/>
            <w:noProof/>
            <w:webHidden/>
          </w:rPr>
          <w:tab/>
        </w:r>
        <w:r w:rsidRPr="00C71F46">
          <w:rPr>
            <w:rFonts w:ascii="Arial" w:hAnsi="Arial" w:cs="Arial"/>
            <w:b w:val="0"/>
            <w:noProof/>
            <w:webHidden/>
          </w:rPr>
          <w:fldChar w:fldCharType="begin"/>
        </w:r>
        <w:r w:rsidRPr="00C71F46">
          <w:rPr>
            <w:rFonts w:ascii="Arial" w:hAnsi="Arial" w:cs="Arial"/>
            <w:b w:val="0"/>
            <w:noProof/>
            <w:webHidden/>
          </w:rPr>
          <w:instrText xml:space="preserve"> PAGEREF _Toc314165158 \h </w:instrText>
        </w:r>
        <w:r w:rsidRPr="00C71F46">
          <w:rPr>
            <w:rFonts w:ascii="Arial" w:hAnsi="Arial" w:cs="Arial"/>
            <w:b w:val="0"/>
            <w:noProof/>
            <w:webHidden/>
          </w:rPr>
        </w:r>
        <w:r w:rsidRPr="00C71F46">
          <w:rPr>
            <w:rFonts w:ascii="Arial" w:hAnsi="Arial" w:cs="Arial"/>
            <w:b w:val="0"/>
            <w:noProof/>
            <w:webHidden/>
          </w:rPr>
          <w:fldChar w:fldCharType="separate"/>
        </w:r>
        <w:r w:rsidRPr="00C71F46">
          <w:rPr>
            <w:rFonts w:ascii="Arial" w:hAnsi="Arial" w:cs="Arial"/>
            <w:b w:val="0"/>
            <w:noProof/>
            <w:webHidden/>
          </w:rPr>
          <w:t>11</w:t>
        </w:r>
        <w:r w:rsidRPr="00C71F46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C71F46" w:rsidRPr="00C71F46" w:rsidRDefault="00C71F46">
      <w:pPr>
        <w:pStyle w:val="TOC1"/>
        <w:tabs>
          <w:tab w:val="right" w:leader="dot" w:pos="9350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hyperlink w:anchor="_Toc314165159" w:history="1">
        <w:r w:rsidRPr="00C71F46">
          <w:rPr>
            <w:rStyle w:val="Hyperlink"/>
            <w:rFonts w:ascii="Arial" w:hAnsi="Arial" w:cs="Arial"/>
            <w:b w:val="0"/>
            <w:noProof/>
          </w:rPr>
          <w:t>Standard Amino Acids</w:t>
        </w:r>
        <w:r w:rsidRPr="00C71F46">
          <w:rPr>
            <w:rFonts w:ascii="Arial" w:hAnsi="Arial" w:cs="Arial"/>
            <w:b w:val="0"/>
            <w:noProof/>
            <w:webHidden/>
          </w:rPr>
          <w:tab/>
        </w:r>
        <w:r w:rsidRPr="00C71F46">
          <w:rPr>
            <w:rFonts w:ascii="Arial" w:hAnsi="Arial" w:cs="Arial"/>
            <w:b w:val="0"/>
            <w:noProof/>
            <w:webHidden/>
          </w:rPr>
          <w:fldChar w:fldCharType="begin"/>
        </w:r>
        <w:r w:rsidRPr="00C71F46">
          <w:rPr>
            <w:rFonts w:ascii="Arial" w:hAnsi="Arial" w:cs="Arial"/>
            <w:b w:val="0"/>
            <w:noProof/>
            <w:webHidden/>
          </w:rPr>
          <w:instrText xml:space="preserve"> PAGEREF _Toc314165159 \h </w:instrText>
        </w:r>
        <w:r w:rsidRPr="00C71F46">
          <w:rPr>
            <w:rFonts w:ascii="Arial" w:hAnsi="Arial" w:cs="Arial"/>
            <w:b w:val="0"/>
            <w:noProof/>
            <w:webHidden/>
          </w:rPr>
        </w:r>
        <w:r w:rsidRPr="00C71F46">
          <w:rPr>
            <w:rFonts w:ascii="Arial" w:hAnsi="Arial" w:cs="Arial"/>
            <w:b w:val="0"/>
            <w:noProof/>
            <w:webHidden/>
          </w:rPr>
          <w:fldChar w:fldCharType="separate"/>
        </w:r>
        <w:r w:rsidRPr="00C71F46">
          <w:rPr>
            <w:rFonts w:ascii="Arial" w:hAnsi="Arial" w:cs="Arial"/>
            <w:b w:val="0"/>
            <w:noProof/>
            <w:webHidden/>
          </w:rPr>
          <w:t>12</w:t>
        </w:r>
        <w:r w:rsidRPr="00C71F46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9550D" w:rsidRPr="0009550D" w:rsidRDefault="00647D7E" w:rsidP="0009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F46">
        <w:rPr>
          <w:rFonts w:ascii="Arial" w:eastAsia="Times New Roman" w:hAnsi="Arial" w:cs="Arial"/>
          <w:sz w:val="20"/>
          <w:szCs w:val="20"/>
        </w:rPr>
        <w:fldChar w:fldCharType="end"/>
      </w:r>
    </w:p>
    <w:p w:rsidR="0009550D" w:rsidRPr="0009550D" w:rsidRDefault="000955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6118" w:rsidRDefault="003D6118" w:rsidP="0009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D6118" w:rsidSect="0009550D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9550D" w:rsidRPr="0009550D" w:rsidRDefault="00647D7E" w:rsidP="0009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D7E">
        <w:rPr>
          <w:rFonts w:ascii="Times New Roman" w:eastAsia="Times New Roman" w:hAnsi="Times New Roman" w:cs="Times New Roman"/>
          <w:color w:val="3333FF"/>
          <w:sz w:val="24"/>
          <w:szCs w:val="24"/>
        </w:rPr>
        <w:lastRenderedPageBreak/>
        <w:pict>
          <v:rect id="_x0000_i1026" style="width:468pt;height:1pt" o:hralign="center" o:hrstd="t" o:hrnoshade="t" o:hr="t" fillcolor="#3c3" stroked="f"/>
        </w:pict>
      </w:r>
    </w:p>
    <w:p w:rsidR="0009550D" w:rsidRPr="0009550D" w:rsidRDefault="0009550D" w:rsidP="0009550D">
      <w:pPr>
        <w:pStyle w:val="Heading1"/>
        <w:rPr>
          <w:rFonts w:ascii="Arial" w:hAnsi="Arial" w:cs="Arial"/>
          <w:sz w:val="24"/>
          <w:szCs w:val="24"/>
        </w:rPr>
      </w:pPr>
      <w:bookmarkStart w:id="0" w:name="plain"/>
      <w:bookmarkStart w:id="1" w:name="_Toc314165149"/>
      <w:r w:rsidRPr="0009550D">
        <w:rPr>
          <w:rFonts w:ascii="Arial" w:hAnsi="Arial" w:cs="Arial"/>
          <w:sz w:val="24"/>
          <w:szCs w:val="24"/>
        </w:rPr>
        <w:t>Plain sequence format</w:t>
      </w:r>
      <w:bookmarkEnd w:id="0"/>
      <w:bookmarkEnd w:id="1"/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sz w:val="17"/>
          <w:szCs w:val="17"/>
        </w:rPr>
        <w:t>A sequence in plain format may contain only</w:t>
      </w:r>
      <w:r w:rsidRPr="0009550D">
        <w:rPr>
          <w:rFonts w:ascii="Arial" w:eastAsia="Times New Roman" w:hAnsi="Arial" w:cs="Arial"/>
          <w:sz w:val="17"/>
        </w:rPr>
        <w:t> </w:t>
      </w:r>
      <w:hyperlink r:id="rId7" w:anchor="IUPAC" w:history="1">
        <w:r w:rsidRPr="0009550D">
          <w:rPr>
            <w:rFonts w:ascii="Arial" w:eastAsia="Times New Roman" w:hAnsi="Arial" w:cs="Arial"/>
            <w:sz w:val="17"/>
          </w:rPr>
          <w:t>IUPAC characters</w:t>
        </w:r>
      </w:hyperlink>
      <w:r w:rsidRPr="0009550D">
        <w:rPr>
          <w:rFonts w:ascii="Arial" w:eastAsia="Times New Roman" w:hAnsi="Arial" w:cs="Arial"/>
          <w:sz w:val="17"/>
        </w:rPr>
        <w:t> </w:t>
      </w:r>
      <w:r w:rsidRPr="0009550D">
        <w:rPr>
          <w:rFonts w:ascii="Arial" w:eastAsia="Times New Roman" w:hAnsi="Arial" w:cs="Arial"/>
          <w:sz w:val="17"/>
          <w:szCs w:val="17"/>
        </w:rPr>
        <w:t>and spaces (no numbers!).</w:t>
      </w:r>
    </w:p>
    <w:p w:rsidR="0009550D" w:rsidRPr="0009550D" w:rsidRDefault="0009550D" w:rsidP="0009550D">
      <w:pPr>
        <w:spacing w:after="0" w:line="240" w:lineRule="auto"/>
        <w:rPr>
          <w:rFonts w:ascii="Arial" w:eastAsia="Times New Roman" w:hAnsi="Arial" w:cs="Arial"/>
          <w:sz w:val="17"/>
        </w:rPr>
      </w:pPr>
      <w:r w:rsidRPr="0009550D">
        <w:rPr>
          <w:rFonts w:ascii="Arial" w:eastAsia="Times New Roman" w:hAnsi="Arial" w:cs="Arial"/>
          <w:b/>
          <w:bCs/>
          <w:sz w:val="17"/>
          <w:szCs w:val="17"/>
        </w:rPr>
        <w:t>Note:</w:t>
      </w:r>
      <w:r>
        <w:rPr>
          <w:rFonts w:ascii="Arial" w:eastAsia="Times New Roman" w:hAnsi="Arial" w:cs="Arial"/>
          <w:sz w:val="17"/>
        </w:rPr>
        <w:t xml:space="preserve"> </w:t>
      </w:r>
      <w:r w:rsidRPr="0009550D">
        <w:rPr>
          <w:rFonts w:ascii="Arial" w:eastAsia="Times New Roman" w:hAnsi="Arial" w:cs="Arial"/>
          <w:sz w:val="17"/>
          <w:szCs w:val="17"/>
        </w:rPr>
        <w:t>A file in plain sequence format may only contain</w:t>
      </w:r>
      <w:r w:rsidRPr="0009550D">
        <w:rPr>
          <w:rFonts w:ascii="Arial" w:eastAsia="Times New Roman" w:hAnsi="Arial" w:cs="Arial"/>
          <w:sz w:val="17"/>
        </w:rPr>
        <w:t> </w:t>
      </w:r>
      <w:r w:rsidRPr="0009550D">
        <w:rPr>
          <w:rFonts w:ascii="Arial" w:eastAsia="Times New Roman" w:hAnsi="Arial" w:cs="Arial"/>
          <w:b/>
          <w:bCs/>
          <w:sz w:val="17"/>
          <w:szCs w:val="17"/>
        </w:rPr>
        <w:t>one</w:t>
      </w:r>
      <w:r w:rsidRPr="0009550D">
        <w:rPr>
          <w:rFonts w:ascii="Arial" w:eastAsia="Times New Roman" w:hAnsi="Arial" w:cs="Arial"/>
          <w:sz w:val="17"/>
        </w:rPr>
        <w:t> </w:t>
      </w:r>
      <w:r w:rsidRPr="0009550D">
        <w:rPr>
          <w:rFonts w:ascii="Arial" w:eastAsia="Times New Roman" w:hAnsi="Arial" w:cs="Arial"/>
          <w:sz w:val="17"/>
          <w:szCs w:val="17"/>
        </w:rPr>
        <w:t>sequence, while most other formats accept several sequences in one file.</w:t>
      </w:r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b/>
          <w:bCs/>
          <w:sz w:val="17"/>
          <w:szCs w:val="17"/>
        </w:rPr>
        <w:t>An example sequence in plain format is: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ACAAGATGCCATTGTCCCCCGGCCTCCTGCTGCTGCTGCTCTCCGGGGCCACGGCCACCGCTGCCCTGCC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CCTGGAGGGTGGCCCCACCGGCCGAGACAGCGAGCATATGCAGGAAGCGGCAGGAATAAGGAAAAGCAGC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CTCCTGACTTTCCTCGCTTGGTGGTTTGAGTGGACCTCCCAGGCCAGTGCCGGGCCCCTCATAGGAGAGG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AAGCTCGGGAGGTGGCCAGGCGGCAGGAAGGCGCACCCCCCCAGCAATCCGCGCGCCGGGACAGAATGCC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CTGCAGGAACTTCTTCTGGAAGACCTTCTCCTCCTGCAAATAAAACCTCACCCATGAATGCTCACGCAAG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TTTAATTACAGACCTGAA</w:t>
      </w:r>
    </w:p>
    <w:p w:rsidR="0009550D" w:rsidRPr="0009550D" w:rsidRDefault="0009550D">
      <w:pPr>
        <w:rPr>
          <w:rFonts w:ascii="Times New Roman" w:eastAsia="Times New Roman" w:hAnsi="Times New Roman" w:cs="Times New Roman"/>
          <w:sz w:val="24"/>
          <w:szCs w:val="24"/>
        </w:rPr>
      </w:pPr>
      <w:r w:rsidRPr="0009550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9550D" w:rsidRPr="0009550D" w:rsidRDefault="00647D7E" w:rsidP="0009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D7E">
        <w:rPr>
          <w:rFonts w:ascii="Times New Roman" w:eastAsia="Times New Roman" w:hAnsi="Times New Roman" w:cs="Times New Roman"/>
          <w:color w:val="3333FF"/>
          <w:sz w:val="24"/>
          <w:szCs w:val="24"/>
        </w:rPr>
        <w:lastRenderedPageBreak/>
        <w:pict>
          <v:rect id="_x0000_i1027" style="width:468pt;height:1pt" o:hralign="center" o:hrstd="t" o:hrnoshade="t" o:hr="t" fillcolor="#3c3" stroked="f"/>
        </w:pict>
      </w:r>
    </w:p>
    <w:p w:rsidR="0009550D" w:rsidRPr="0009550D" w:rsidRDefault="0009550D" w:rsidP="0009550D">
      <w:pPr>
        <w:pStyle w:val="Heading1"/>
        <w:rPr>
          <w:rFonts w:ascii="Arial" w:hAnsi="Arial" w:cs="Arial"/>
          <w:sz w:val="24"/>
          <w:szCs w:val="24"/>
        </w:rPr>
      </w:pPr>
      <w:bookmarkStart w:id="2" w:name="EMBL"/>
      <w:bookmarkStart w:id="3" w:name="_Toc314165150"/>
      <w:r w:rsidRPr="0009550D">
        <w:rPr>
          <w:rFonts w:ascii="Arial" w:hAnsi="Arial" w:cs="Arial"/>
          <w:sz w:val="24"/>
          <w:szCs w:val="24"/>
        </w:rPr>
        <w:t>EMBL format</w:t>
      </w:r>
      <w:bookmarkEnd w:id="2"/>
      <w:bookmarkEnd w:id="3"/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sz w:val="17"/>
          <w:szCs w:val="17"/>
        </w:rPr>
        <w:t>A sequence file in EMBL format can contain several sequences.</w:t>
      </w:r>
      <w:r w:rsidRPr="0009550D">
        <w:rPr>
          <w:rFonts w:ascii="Arial" w:eastAsia="Times New Roman" w:hAnsi="Arial" w:cs="Arial"/>
          <w:sz w:val="17"/>
        </w:rPr>
        <w:t> </w:t>
      </w:r>
      <w:r w:rsidRPr="0009550D">
        <w:rPr>
          <w:rFonts w:ascii="Arial" w:eastAsia="Times New Roman" w:hAnsi="Arial" w:cs="Arial"/>
          <w:sz w:val="17"/>
          <w:szCs w:val="17"/>
        </w:rPr>
        <w:br/>
        <w:t>One sequence entry starts with an identifier line ("ID"), followed by further annotation lines. The start of the sequence is marked by a line starting with "SQ" and the end of the sequence is marked by two slashes ("//").</w:t>
      </w:r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b/>
          <w:bCs/>
          <w:sz w:val="17"/>
          <w:szCs w:val="17"/>
        </w:rPr>
        <w:t>An example sequence in EMBL format is: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ID   AB000263 standard; RNA; PRI; 368 BP.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XX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   AB000263;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XX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DE   Homo sapiens mRNA for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prepro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cortistatin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like peptide, complete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cds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.</w:t>
      </w:r>
      <w:proofErr w:type="gram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XX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SQ   Sequence 368 BP;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</w:t>
      </w:r>
      <w:proofErr w:type="spellStart"/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acaagatgcc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attgtccccc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ggcctcctgc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tgctgctgct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ctccggggcc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acggccaccg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60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</w:t>
      </w:r>
      <w:proofErr w:type="spellStart"/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ctgccctgcc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cctggagggt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ggccccaccg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gccgagacag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cgagcatatg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caggaagcgg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120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</w:t>
      </w:r>
      <w:proofErr w:type="spellStart"/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caggaataag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gaaaagcagc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ctcctgactt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tcctcgcttg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gtggtttgag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tggacctccc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180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</w:t>
      </w:r>
      <w:proofErr w:type="spellStart"/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aggccagtgc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cgggcccctc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ataggagagg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aagctcggga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ggtggccagg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cggcaggaag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240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</w:t>
      </w:r>
      <w:proofErr w:type="spellStart"/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gcgcaccccc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ccagcaatcc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gcgcgccggg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acagaatgcc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ctgcaggaac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ttcttctgga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300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</w:t>
      </w:r>
      <w:proofErr w:type="spellStart"/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agaccttctc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ctcctgcaaa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taaaacctca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cccatgaatg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ctcacgcaag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tttaattaca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360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</w:t>
      </w:r>
      <w:proofErr w:type="spellStart"/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gacctgaa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                                                        368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//</w:t>
      </w:r>
    </w:p>
    <w:p w:rsidR="0009550D" w:rsidRPr="0009550D" w:rsidRDefault="0009550D">
      <w:pPr>
        <w:rPr>
          <w:rFonts w:ascii="Times New Roman" w:eastAsia="Times New Roman" w:hAnsi="Times New Roman" w:cs="Times New Roman"/>
          <w:sz w:val="24"/>
          <w:szCs w:val="24"/>
        </w:rPr>
      </w:pPr>
      <w:r w:rsidRPr="0009550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9550D" w:rsidRPr="0009550D" w:rsidRDefault="00647D7E" w:rsidP="0009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D7E">
        <w:rPr>
          <w:rFonts w:ascii="Times New Roman" w:eastAsia="Times New Roman" w:hAnsi="Times New Roman" w:cs="Times New Roman"/>
          <w:color w:val="3333FF"/>
          <w:sz w:val="24"/>
          <w:szCs w:val="24"/>
        </w:rPr>
        <w:lastRenderedPageBreak/>
        <w:pict>
          <v:rect id="_x0000_i1028" style="width:468pt;height:1pt" o:hralign="center" o:hrstd="t" o:hrnoshade="t" o:hr="t" fillcolor="#3c3" stroked="f"/>
        </w:pict>
      </w:r>
    </w:p>
    <w:p w:rsidR="0009550D" w:rsidRPr="0009550D" w:rsidRDefault="0009550D" w:rsidP="0009550D">
      <w:pPr>
        <w:pStyle w:val="Heading1"/>
        <w:rPr>
          <w:rFonts w:ascii="Arial" w:hAnsi="Arial" w:cs="Arial"/>
          <w:sz w:val="24"/>
          <w:szCs w:val="24"/>
        </w:rPr>
      </w:pPr>
      <w:bookmarkStart w:id="4" w:name="FASTA"/>
      <w:bookmarkStart w:id="5" w:name="_Toc314165151"/>
      <w:r w:rsidRPr="0009550D">
        <w:rPr>
          <w:rFonts w:ascii="Arial" w:hAnsi="Arial" w:cs="Arial"/>
          <w:sz w:val="24"/>
          <w:szCs w:val="24"/>
        </w:rPr>
        <w:t>FASTA format</w:t>
      </w:r>
      <w:bookmarkEnd w:id="4"/>
      <w:bookmarkEnd w:id="5"/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sz w:val="17"/>
          <w:szCs w:val="17"/>
        </w:rPr>
        <w:t>A sequence file in FASTA format can contain several sequences.</w:t>
      </w:r>
      <w:r w:rsidRPr="0009550D">
        <w:rPr>
          <w:rFonts w:ascii="Arial" w:eastAsia="Times New Roman" w:hAnsi="Arial" w:cs="Arial"/>
          <w:sz w:val="17"/>
          <w:szCs w:val="17"/>
        </w:rPr>
        <w:br/>
        <w:t>Each sequence in FASTA format begins with a single-line description, followed by lines of sequence data. The description line must begin with a greater-than ("&gt;") symbol in the first column.</w:t>
      </w:r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b/>
          <w:bCs/>
          <w:sz w:val="17"/>
          <w:szCs w:val="17"/>
        </w:rPr>
        <w:t>An example sequence in FASTA format is: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&gt;AB000263 |acc=AB000263|descr=Homo sapiens mRNA for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prepro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cortistatin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like peptide, complete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cds.|len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=368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ACAAGATGCCATTGTCCCCCGGCCTCCTGCTGCTGCTGCTCTCCGGGGCCACGGCCACCGCTGCCCTGCC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CCTGGAGGGTGGCCCCACCGGCCGAGACAGCGAGCATATGCAGGAAGCGGCAGGAATAAGGAAAAGCAGC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CTCCTGACTTTCCTCGCTTGGTGGTTTGAGTGGACCTCCCAGGCCAGTGCCGGGCCCCTCATAGGAGAGG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AAGCTCGGGAGGTGGCCAGGCGGCAGGAAGGCGCACCCCCCCAGCAATCCGCGCGCCGGGACAGAATGCC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CTGCAGGAACTTCTTCTGGAAGACCTTCTCCTCCTGCAAATAAAACCTCACCCATGAATGCTCACGCAAG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TTTAATTACAGACCTGAA</w:t>
      </w:r>
    </w:p>
    <w:p w:rsidR="0009550D" w:rsidRPr="0009550D" w:rsidRDefault="0009550D">
      <w:pPr>
        <w:rPr>
          <w:rFonts w:ascii="Times New Roman" w:eastAsia="Times New Roman" w:hAnsi="Times New Roman" w:cs="Times New Roman"/>
          <w:sz w:val="24"/>
          <w:szCs w:val="24"/>
        </w:rPr>
      </w:pPr>
      <w:r w:rsidRPr="0009550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9550D" w:rsidRPr="0009550D" w:rsidRDefault="00647D7E" w:rsidP="0009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D7E">
        <w:rPr>
          <w:rFonts w:ascii="Times New Roman" w:eastAsia="Times New Roman" w:hAnsi="Times New Roman" w:cs="Times New Roman"/>
          <w:color w:val="3333FF"/>
          <w:sz w:val="24"/>
          <w:szCs w:val="24"/>
        </w:rPr>
        <w:lastRenderedPageBreak/>
        <w:pict>
          <v:rect id="_x0000_i1029" style="width:468pt;height:1pt" o:hralign="center" o:hrstd="t" o:hrnoshade="t" o:hr="t" fillcolor="#3c3" stroked="f"/>
        </w:pict>
      </w:r>
    </w:p>
    <w:p w:rsidR="0009550D" w:rsidRPr="0009550D" w:rsidRDefault="0009550D" w:rsidP="0009550D">
      <w:pPr>
        <w:pStyle w:val="Heading1"/>
        <w:rPr>
          <w:rFonts w:ascii="Arial" w:hAnsi="Arial" w:cs="Arial"/>
          <w:sz w:val="24"/>
          <w:szCs w:val="24"/>
        </w:rPr>
      </w:pPr>
      <w:bookmarkStart w:id="6" w:name="GCG"/>
      <w:bookmarkStart w:id="7" w:name="_Toc314165152"/>
      <w:r w:rsidRPr="0009550D">
        <w:rPr>
          <w:rFonts w:ascii="Arial" w:hAnsi="Arial" w:cs="Arial"/>
          <w:sz w:val="24"/>
          <w:szCs w:val="24"/>
        </w:rPr>
        <w:t>GCG format</w:t>
      </w:r>
      <w:bookmarkEnd w:id="6"/>
      <w:bookmarkEnd w:id="7"/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sz w:val="17"/>
          <w:szCs w:val="17"/>
        </w:rPr>
        <w:t>A sequence file in GCG format contains exactly one sequence, begins with annotation lines and the start of the sequence is marked by a line ending with two dot ("</w:t>
      </w:r>
      <w:proofErr w:type="gramStart"/>
      <w:r w:rsidRPr="0009550D">
        <w:rPr>
          <w:rFonts w:ascii="Arial" w:eastAsia="Times New Roman" w:hAnsi="Arial" w:cs="Arial"/>
          <w:sz w:val="17"/>
          <w:szCs w:val="17"/>
        </w:rPr>
        <w:t>.."</w:t>
      </w:r>
      <w:proofErr w:type="gramEnd"/>
      <w:r w:rsidRPr="0009550D">
        <w:rPr>
          <w:rFonts w:ascii="Arial" w:eastAsia="Times New Roman" w:hAnsi="Arial" w:cs="Arial"/>
          <w:sz w:val="17"/>
          <w:szCs w:val="17"/>
        </w:rPr>
        <w:t>) characters. This line also contains the sequence identifier, the sequence length and a checksum. This format should only be used if the file was created with the GCG package.</w:t>
      </w:r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b/>
          <w:bCs/>
          <w:sz w:val="17"/>
          <w:szCs w:val="17"/>
        </w:rPr>
        <w:t>An example sequence in GCG format is: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ID   AB000263 standard; RNA; PRI; 368 BP.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XX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   AB000263;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XX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DE   Homo sapiens mRNA for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prepro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cortistatin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like peptide, complete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cds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.</w:t>
      </w:r>
      <w:proofErr w:type="gram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XX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SQ   Sequence 368 BP;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AB000263  Length</w:t>
      </w:r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: 368  Check: 4514  ..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</w:t>
      </w: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1 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acaagatgcc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attgtccccc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ggcctcctgc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tgctgctgct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ctccggggcc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acggccaccg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</w:t>
      </w: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61 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ctgccctgcc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cctggagggt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ggccccaccg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gccgagacag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cgagcatatg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caggaagcgg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</w:t>
      </w: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121 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caggaataag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gaaaagcagc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ctcctgactt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tcctcgcttg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gtggtttgag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tggacctccc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</w:t>
      </w: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181 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aggccagtgc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cgggcccctc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ataggagagg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aagctcggga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ggtggccagg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cggcaggaag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</w:t>
      </w: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241 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gcgcaccccc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ccagcaatcc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gcgcgccggg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acagaatgcc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ctgcaggaac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ttcttctgga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</w:t>
      </w: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301 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agaccttctc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ctcctgcaaa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taaaacctca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cccatgaatg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ctcacgcaag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tttaattaca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</w:t>
      </w: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361 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gacctgaa</w:t>
      </w:r>
      <w:proofErr w:type="spellEnd"/>
      <w:proofErr w:type="gramEnd"/>
    </w:p>
    <w:p w:rsidR="0009550D" w:rsidRPr="0009550D" w:rsidRDefault="0009550D">
      <w:pPr>
        <w:rPr>
          <w:rFonts w:ascii="Times New Roman" w:eastAsia="Times New Roman" w:hAnsi="Times New Roman" w:cs="Times New Roman"/>
          <w:sz w:val="24"/>
          <w:szCs w:val="24"/>
        </w:rPr>
      </w:pPr>
      <w:r w:rsidRPr="0009550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9550D" w:rsidRPr="0009550D" w:rsidRDefault="00647D7E" w:rsidP="0009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D7E">
        <w:rPr>
          <w:rFonts w:ascii="Times New Roman" w:eastAsia="Times New Roman" w:hAnsi="Times New Roman" w:cs="Times New Roman"/>
          <w:color w:val="3333FF"/>
          <w:sz w:val="24"/>
          <w:szCs w:val="24"/>
        </w:rPr>
        <w:lastRenderedPageBreak/>
        <w:pict>
          <v:rect id="_x0000_i1030" style="width:468pt;height:1pt" o:hralign="center" o:hrstd="t" o:hrnoshade="t" o:hr="t" fillcolor="#3c3" stroked="f"/>
        </w:pict>
      </w:r>
    </w:p>
    <w:p w:rsidR="0009550D" w:rsidRPr="0009550D" w:rsidRDefault="0009550D" w:rsidP="0009550D">
      <w:pPr>
        <w:pStyle w:val="Heading1"/>
        <w:rPr>
          <w:rFonts w:ascii="Arial" w:hAnsi="Arial" w:cs="Arial"/>
          <w:sz w:val="24"/>
          <w:szCs w:val="24"/>
        </w:rPr>
      </w:pPr>
      <w:bookmarkStart w:id="8" w:name="RSF"/>
      <w:bookmarkStart w:id="9" w:name="_Toc314165153"/>
      <w:r w:rsidRPr="0009550D">
        <w:rPr>
          <w:rFonts w:ascii="Arial" w:hAnsi="Arial" w:cs="Arial"/>
          <w:sz w:val="24"/>
          <w:szCs w:val="24"/>
        </w:rPr>
        <w:t>GCG-RSF (rich sequence format)</w:t>
      </w:r>
      <w:bookmarkEnd w:id="8"/>
      <w:bookmarkEnd w:id="9"/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sz w:val="17"/>
          <w:szCs w:val="17"/>
        </w:rPr>
        <w:t>The new GCG-RSF can contain several sequences in one file. This format should only be used if the file was created with the GCG package.</w:t>
      </w:r>
    </w:p>
    <w:p w:rsidR="0009550D" w:rsidRPr="0009550D" w:rsidRDefault="0009550D">
      <w:pPr>
        <w:rPr>
          <w:rFonts w:ascii="Times New Roman" w:eastAsia="Times New Roman" w:hAnsi="Times New Roman" w:cs="Times New Roman"/>
          <w:sz w:val="24"/>
          <w:szCs w:val="24"/>
        </w:rPr>
      </w:pPr>
      <w:r w:rsidRPr="0009550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9550D" w:rsidRPr="0009550D" w:rsidRDefault="00647D7E" w:rsidP="0009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D7E">
        <w:rPr>
          <w:rFonts w:ascii="Times New Roman" w:eastAsia="Times New Roman" w:hAnsi="Times New Roman" w:cs="Times New Roman"/>
          <w:color w:val="3333FF"/>
          <w:sz w:val="24"/>
          <w:szCs w:val="24"/>
        </w:rPr>
        <w:lastRenderedPageBreak/>
        <w:pict>
          <v:rect id="_x0000_i1031" style="width:468pt;height:1pt" o:hralign="center" o:hrstd="t" o:hrnoshade="t" o:hr="t" fillcolor="#3c3" stroked="f"/>
        </w:pict>
      </w:r>
    </w:p>
    <w:p w:rsidR="0009550D" w:rsidRPr="0009550D" w:rsidRDefault="0009550D" w:rsidP="0009550D">
      <w:pPr>
        <w:pStyle w:val="Heading1"/>
        <w:rPr>
          <w:rFonts w:ascii="Arial" w:hAnsi="Arial" w:cs="Arial"/>
          <w:sz w:val="24"/>
          <w:szCs w:val="24"/>
        </w:rPr>
      </w:pPr>
      <w:bookmarkStart w:id="10" w:name="GB"/>
      <w:bookmarkStart w:id="11" w:name="_Toc314165154"/>
      <w:proofErr w:type="spellStart"/>
      <w:r w:rsidRPr="0009550D">
        <w:rPr>
          <w:rFonts w:ascii="Arial" w:hAnsi="Arial" w:cs="Arial"/>
          <w:sz w:val="24"/>
          <w:szCs w:val="24"/>
        </w:rPr>
        <w:t>GenBank</w:t>
      </w:r>
      <w:proofErr w:type="spellEnd"/>
      <w:r w:rsidRPr="0009550D">
        <w:rPr>
          <w:rFonts w:ascii="Arial" w:hAnsi="Arial" w:cs="Arial"/>
          <w:sz w:val="24"/>
          <w:szCs w:val="24"/>
        </w:rPr>
        <w:t xml:space="preserve"> format</w:t>
      </w:r>
      <w:bookmarkEnd w:id="10"/>
      <w:bookmarkEnd w:id="11"/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sz w:val="17"/>
          <w:szCs w:val="17"/>
        </w:rPr>
        <w:t xml:space="preserve">A sequence file in </w:t>
      </w:r>
      <w:proofErr w:type="spellStart"/>
      <w:r w:rsidRPr="0009550D">
        <w:rPr>
          <w:rFonts w:ascii="Arial" w:eastAsia="Times New Roman" w:hAnsi="Arial" w:cs="Arial"/>
          <w:sz w:val="17"/>
          <w:szCs w:val="17"/>
        </w:rPr>
        <w:t>GenBank</w:t>
      </w:r>
      <w:proofErr w:type="spellEnd"/>
      <w:r w:rsidRPr="0009550D">
        <w:rPr>
          <w:rFonts w:ascii="Arial" w:eastAsia="Times New Roman" w:hAnsi="Arial" w:cs="Arial"/>
          <w:sz w:val="17"/>
          <w:szCs w:val="17"/>
        </w:rPr>
        <w:t xml:space="preserve"> format can contain several sequences.</w:t>
      </w:r>
      <w:r w:rsidRPr="0009550D">
        <w:rPr>
          <w:rFonts w:ascii="Arial" w:eastAsia="Times New Roman" w:hAnsi="Arial" w:cs="Arial"/>
          <w:sz w:val="17"/>
          <w:szCs w:val="17"/>
        </w:rPr>
        <w:br/>
        <w:t xml:space="preserve">One sequence in </w:t>
      </w:r>
      <w:proofErr w:type="spellStart"/>
      <w:r w:rsidRPr="0009550D">
        <w:rPr>
          <w:rFonts w:ascii="Arial" w:eastAsia="Times New Roman" w:hAnsi="Arial" w:cs="Arial"/>
          <w:sz w:val="17"/>
          <w:szCs w:val="17"/>
        </w:rPr>
        <w:t>GenBank</w:t>
      </w:r>
      <w:proofErr w:type="spellEnd"/>
      <w:r w:rsidRPr="0009550D">
        <w:rPr>
          <w:rFonts w:ascii="Arial" w:eastAsia="Times New Roman" w:hAnsi="Arial" w:cs="Arial"/>
          <w:sz w:val="17"/>
          <w:szCs w:val="17"/>
        </w:rPr>
        <w:t xml:space="preserve"> format starts with a line containing the word LOCUS and a number of annotation lines. The start of the sequence is marked by a line containing "ORIGIN" and the end of the sequence is marked by two slashes ("//").</w:t>
      </w:r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b/>
          <w:bCs/>
          <w:sz w:val="17"/>
          <w:szCs w:val="17"/>
        </w:rPr>
        <w:t xml:space="preserve">An example sequence in </w:t>
      </w:r>
      <w:proofErr w:type="spellStart"/>
      <w:r w:rsidRPr="0009550D">
        <w:rPr>
          <w:rFonts w:ascii="Arial" w:eastAsia="Times New Roman" w:hAnsi="Arial" w:cs="Arial"/>
          <w:b/>
          <w:bCs/>
          <w:sz w:val="17"/>
          <w:szCs w:val="17"/>
        </w:rPr>
        <w:t>GenBank</w:t>
      </w:r>
      <w:proofErr w:type="spellEnd"/>
      <w:r w:rsidRPr="0009550D">
        <w:rPr>
          <w:rFonts w:ascii="Arial" w:eastAsia="Times New Roman" w:hAnsi="Arial" w:cs="Arial"/>
          <w:b/>
          <w:bCs/>
          <w:sz w:val="17"/>
          <w:szCs w:val="17"/>
        </w:rPr>
        <w:t xml:space="preserve"> format is: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LOCUS       AB000263                 368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bp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mRNA    linear   PRI 05-FEB-1999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DEFINITION  Homo</w:t>
      </w:r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sapiens mRNA for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prepro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cortistatin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like peptide, complete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cds</w:t>
      </w:r>
      <w:proofErr w:type="spellEnd"/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.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ACCESSION   AB000263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ORIGIN      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1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acaagatgcc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attgtccccc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ggcctcctgc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tgctgctgct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ctccggggcc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acggccaccg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61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ctgccctgcc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cctggagggt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ggccccaccg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gccgagacag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cgagcatatg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caggaagcgg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121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caggaataag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gaaaagcagc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ctcctgactt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tcctcgcttg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gtggtttgag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tggacctccc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181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aggccagtgc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cgggcccctc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ataggagagg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aagctcggga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ggtggccagg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cggcaggaag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241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gcgcaccccc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ccagcaatcc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gcgcgccggg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acagaatgcc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ctgcaggaac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ttcttctgga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301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agaccttctc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ctcctgcaaa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taaaacctca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cccatgaatg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ctcacgcaag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tttaattaca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361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gacctgaa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//</w:t>
      </w:r>
    </w:p>
    <w:p w:rsidR="0009550D" w:rsidRPr="0009550D" w:rsidRDefault="0009550D">
      <w:pPr>
        <w:rPr>
          <w:rFonts w:ascii="Times New Roman" w:eastAsia="Times New Roman" w:hAnsi="Times New Roman" w:cs="Times New Roman"/>
          <w:sz w:val="24"/>
          <w:szCs w:val="24"/>
        </w:rPr>
      </w:pPr>
      <w:r w:rsidRPr="0009550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9550D" w:rsidRPr="0009550D" w:rsidRDefault="00647D7E" w:rsidP="0009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D7E">
        <w:rPr>
          <w:rFonts w:ascii="Times New Roman" w:eastAsia="Times New Roman" w:hAnsi="Times New Roman" w:cs="Times New Roman"/>
          <w:color w:val="3333FF"/>
          <w:sz w:val="24"/>
          <w:szCs w:val="24"/>
        </w:rPr>
        <w:lastRenderedPageBreak/>
        <w:pict>
          <v:rect id="_x0000_i1032" style="width:468pt;height:1pt" o:hralign="center" o:hrstd="t" o:hrnoshade="t" o:hr="t" fillcolor="#3c3" stroked="f"/>
        </w:pict>
      </w:r>
    </w:p>
    <w:p w:rsidR="0009550D" w:rsidRPr="0009550D" w:rsidRDefault="0009550D" w:rsidP="0009550D">
      <w:pPr>
        <w:pStyle w:val="Heading1"/>
        <w:rPr>
          <w:rFonts w:ascii="Arial" w:hAnsi="Arial" w:cs="Arial"/>
          <w:sz w:val="24"/>
          <w:szCs w:val="24"/>
        </w:rPr>
      </w:pPr>
      <w:bookmarkStart w:id="12" w:name="IG"/>
      <w:bookmarkStart w:id="13" w:name="_Toc314165155"/>
      <w:r w:rsidRPr="0009550D">
        <w:rPr>
          <w:rFonts w:ascii="Arial" w:hAnsi="Arial" w:cs="Arial"/>
          <w:sz w:val="24"/>
          <w:szCs w:val="24"/>
        </w:rPr>
        <w:t>IG format</w:t>
      </w:r>
      <w:bookmarkEnd w:id="12"/>
      <w:bookmarkEnd w:id="13"/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sz w:val="17"/>
          <w:szCs w:val="17"/>
        </w:rPr>
        <w:t>A sequence file in IG format can contain several sequences, each consisting of a number of comment lines that must begin with a semicolon (";"), a line with the sequence name (it may not contain spaces!) and the sequence itself terminated with the termination character '1' for linear or '2' for circular sequences.</w:t>
      </w:r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b/>
          <w:bCs/>
          <w:sz w:val="17"/>
          <w:szCs w:val="17"/>
        </w:rPr>
        <w:t>An example sequence in IG format is: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; </w:t>
      </w: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comment</w:t>
      </w:r>
      <w:proofErr w:type="gram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; </w:t>
      </w: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comment</w:t>
      </w:r>
      <w:proofErr w:type="gram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AB000263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ACAAGATGCCATTGTCCCCCGGCCTCCTGCTGCTGCTGCTCTCCGGGGCCACGGCCACCGCTGCCCTGCC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CCTGGAGGGTGGCCCCACCGGCCGAGACAGCGAGCATATGCAGGAAGCGGCAGGAATAAGGAAAAGCAGC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CTCCTGACTTTCCTCGCTTGGTGGTTTGAGTGGACCTCCCAGGCCAGTGCCGGGCCCCTCATAGGAGAGG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AAGCTCGGGAGGTGGCCAGGCGGCAGGAAGGCGCACCCCCCCAGCAATCCGCGCGCCGGGACAGAATGCC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CTGCAGGAACTTCTTCTGGAAGACCTTCTCCTCCTGCAAATAAAACCTCACCCATGAATGCTCACGCAAG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TTTAATTACAGACCTGAA1</w:t>
      </w:r>
    </w:p>
    <w:p w:rsidR="0009550D" w:rsidRPr="0009550D" w:rsidRDefault="0009550D">
      <w:pPr>
        <w:rPr>
          <w:rFonts w:ascii="Times New Roman" w:eastAsia="Times New Roman" w:hAnsi="Times New Roman" w:cs="Times New Roman"/>
          <w:sz w:val="24"/>
          <w:szCs w:val="24"/>
        </w:rPr>
      </w:pPr>
      <w:r w:rsidRPr="0009550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9550D" w:rsidRPr="0009550D" w:rsidRDefault="00647D7E" w:rsidP="0009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D7E">
        <w:rPr>
          <w:rFonts w:ascii="Times New Roman" w:eastAsia="Times New Roman" w:hAnsi="Times New Roman" w:cs="Times New Roman"/>
          <w:color w:val="3333FF"/>
          <w:sz w:val="24"/>
          <w:szCs w:val="24"/>
        </w:rPr>
        <w:lastRenderedPageBreak/>
        <w:pict>
          <v:rect id="_x0000_i1033" style="width:468pt;height:1pt" o:hralign="center" o:hrstd="t" o:hrnoshade="t" o:hr="t" fillcolor="#3c3" stroked="f"/>
        </w:pict>
      </w:r>
    </w:p>
    <w:p w:rsidR="0009550D" w:rsidRPr="0009550D" w:rsidRDefault="0009550D" w:rsidP="0009550D">
      <w:pPr>
        <w:pStyle w:val="Heading1"/>
        <w:rPr>
          <w:rFonts w:ascii="Arial" w:hAnsi="Arial" w:cs="Arial"/>
          <w:sz w:val="24"/>
          <w:szCs w:val="24"/>
        </w:rPr>
      </w:pPr>
      <w:bookmarkStart w:id="14" w:name="gx_syntax"/>
      <w:bookmarkStart w:id="15" w:name="_Toc314165156"/>
      <w:proofErr w:type="spellStart"/>
      <w:r w:rsidRPr="0009550D">
        <w:rPr>
          <w:rFonts w:ascii="Arial" w:hAnsi="Arial" w:cs="Arial"/>
          <w:sz w:val="24"/>
          <w:szCs w:val="24"/>
        </w:rPr>
        <w:t>Genomatix</w:t>
      </w:r>
      <w:proofErr w:type="spellEnd"/>
      <w:r w:rsidRPr="0009550D">
        <w:rPr>
          <w:rFonts w:ascii="Arial" w:hAnsi="Arial" w:cs="Arial"/>
          <w:sz w:val="24"/>
          <w:szCs w:val="24"/>
        </w:rPr>
        <w:t xml:space="preserve"> annotation syntax</w:t>
      </w:r>
      <w:bookmarkEnd w:id="14"/>
      <w:bookmarkEnd w:id="15"/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sz w:val="17"/>
          <w:szCs w:val="17"/>
        </w:rPr>
        <w:t xml:space="preserve">Some </w:t>
      </w:r>
      <w:proofErr w:type="spellStart"/>
      <w:r w:rsidRPr="0009550D">
        <w:rPr>
          <w:rFonts w:ascii="Arial" w:eastAsia="Times New Roman" w:hAnsi="Arial" w:cs="Arial"/>
          <w:sz w:val="17"/>
          <w:szCs w:val="17"/>
        </w:rPr>
        <w:t>Genomatix</w:t>
      </w:r>
      <w:proofErr w:type="spellEnd"/>
      <w:r w:rsidRPr="0009550D">
        <w:rPr>
          <w:rFonts w:ascii="Arial" w:eastAsia="Times New Roman" w:hAnsi="Arial" w:cs="Arial"/>
          <w:sz w:val="17"/>
          <w:szCs w:val="17"/>
        </w:rPr>
        <w:t xml:space="preserve"> tools, e.g.</w:t>
      </w:r>
      <w:r w:rsidRPr="0009550D">
        <w:rPr>
          <w:rFonts w:ascii="Arial" w:eastAsia="Times New Roman" w:hAnsi="Arial" w:cs="Arial"/>
          <w:sz w:val="17"/>
        </w:rPr>
        <w:t> </w:t>
      </w:r>
      <w:hyperlink r:id="rId8" w:history="1">
        <w:r w:rsidRPr="0009550D">
          <w:rPr>
            <w:rFonts w:ascii="Arial" w:eastAsia="Times New Roman" w:hAnsi="Arial" w:cs="Arial"/>
            <w:sz w:val="17"/>
            <w:u w:val="single"/>
          </w:rPr>
          <w:t>Gene2Promoter</w:t>
        </w:r>
      </w:hyperlink>
      <w:r w:rsidRPr="0009550D">
        <w:rPr>
          <w:rFonts w:ascii="Arial" w:eastAsia="Times New Roman" w:hAnsi="Arial" w:cs="Arial"/>
          <w:sz w:val="17"/>
        </w:rPr>
        <w:t> </w:t>
      </w:r>
      <w:r w:rsidRPr="0009550D">
        <w:rPr>
          <w:rFonts w:ascii="Arial" w:eastAsia="Times New Roman" w:hAnsi="Arial" w:cs="Arial"/>
          <w:sz w:val="17"/>
          <w:szCs w:val="17"/>
        </w:rPr>
        <w:t>or</w:t>
      </w:r>
      <w:r w:rsidRPr="0009550D">
        <w:rPr>
          <w:rFonts w:ascii="Arial" w:eastAsia="Times New Roman" w:hAnsi="Arial" w:cs="Arial"/>
          <w:sz w:val="17"/>
        </w:rPr>
        <w:t> </w:t>
      </w:r>
      <w:hyperlink r:id="rId9" w:history="1">
        <w:r w:rsidRPr="0009550D">
          <w:rPr>
            <w:rFonts w:ascii="Arial" w:eastAsia="Times New Roman" w:hAnsi="Arial" w:cs="Arial"/>
            <w:sz w:val="17"/>
            <w:u w:val="single"/>
          </w:rPr>
          <w:t>GPD</w:t>
        </w:r>
      </w:hyperlink>
      <w:r w:rsidRPr="0009550D">
        <w:rPr>
          <w:rFonts w:ascii="Arial" w:eastAsia="Times New Roman" w:hAnsi="Arial" w:cs="Arial"/>
          <w:sz w:val="17"/>
        </w:rPr>
        <w:t> </w:t>
      </w:r>
      <w:r w:rsidRPr="0009550D">
        <w:rPr>
          <w:rFonts w:ascii="Arial" w:eastAsia="Times New Roman" w:hAnsi="Arial" w:cs="Arial"/>
          <w:sz w:val="17"/>
          <w:szCs w:val="17"/>
        </w:rPr>
        <w:t xml:space="preserve">allow the extraction of sequences. </w:t>
      </w:r>
      <w:proofErr w:type="spellStart"/>
      <w:r w:rsidRPr="0009550D">
        <w:rPr>
          <w:rFonts w:ascii="Arial" w:eastAsia="Times New Roman" w:hAnsi="Arial" w:cs="Arial"/>
          <w:sz w:val="17"/>
          <w:szCs w:val="17"/>
        </w:rPr>
        <w:t>Genomatix</w:t>
      </w:r>
      <w:proofErr w:type="spellEnd"/>
      <w:r w:rsidRPr="0009550D">
        <w:rPr>
          <w:rFonts w:ascii="Arial" w:eastAsia="Times New Roman" w:hAnsi="Arial" w:cs="Arial"/>
          <w:sz w:val="17"/>
          <w:szCs w:val="17"/>
        </w:rPr>
        <w:t xml:space="preserve"> uses the following syntax to annotate sequence information: each information item is denoted by a keyword, followed by a "=" and the value. These information items are separated by a pipe symbol "|".</w:t>
      </w:r>
      <w:r w:rsidRPr="0009550D">
        <w:rPr>
          <w:rFonts w:ascii="Arial" w:eastAsia="Times New Roman" w:hAnsi="Arial" w:cs="Arial"/>
          <w:sz w:val="17"/>
          <w:szCs w:val="17"/>
        </w:rPr>
        <w:br/>
        <w:t>The keywords are the following:</w:t>
      </w:r>
    </w:p>
    <w:tbl>
      <w:tblPr>
        <w:tblW w:w="0" w:type="auto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1"/>
        <w:gridCol w:w="8519"/>
      </w:tblGrid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loc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Genomatix</w:t>
            </w:r>
            <w:proofErr w:type="spellEnd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Locus Id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, consisting of the string "GXL_" followed by a number.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sym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gene symbol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. This can be a (comma-separated) list.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geneid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NCBI Gene Id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. This can be a (comma-separated) list.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acc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A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unique identifier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 xml:space="preserve">for the sequence. E.g. for </w:t>
            </w:r>
            <w:proofErr w:type="spellStart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>Genomatix</w:t>
            </w:r>
            <w:proofErr w:type="spellEnd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 xml:space="preserve"> promoter regions, the </w:t>
            </w:r>
            <w:proofErr w:type="spellStart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>Genomatix</w:t>
            </w:r>
            <w:proofErr w:type="spellEnd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 xml:space="preserve"> Promoter Id is listed in this field.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taxid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The organism's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Taxon</w:t>
            </w:r>
            <w:proofErr w:type="spellEnd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Id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spec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organism name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chr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chromosome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within the organism.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ctg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NCBI </w:t>
            </w: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contig</w:t>
            </w:r>
            <w:proofErr w:type="spellEnd"/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within the chromosome.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Strand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, (+) for sense, (-) for antisense strand.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Start position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 xml:space="preserve">of the sequence (relative to the </w:t>
            </w:r>
            <w:proofErr w:type="spellStart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>contig</w:t>
            </w:r>
            <w:proofErr w:type="spellEnd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>).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end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End position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 xml:space="preserve">of the sequence (relative to the </w:t>
            </w:r>
            <w:proofErr w:type="spellStart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>contig</w:t>
            </w:r>
            <w:proofErr w:type="spellEnd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>).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Length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 xml:space="preserve">of the sequence in </w:t>
            </w:r>
            <w:proofErr w:type="spellStart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>basepairs</w:t>
            </w:r>
            <w:proofErr w:type="spellEnd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>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tss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A (comma-separated list of)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UTR-start/TSS position(s)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. If there are several TSS/UTR-starts, this means that several transcripts share the same promoter (e.g. when they are splice variants). The positions are relative to the promoter region.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probe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A (comma-separated list of)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Affymetrix</w:t>
            </w:r>
            <w:proofErr w:type="spellEnd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Probe Id(s)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unigene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A (comma-separated list of)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UniGene</w:t>
            </w:r>
            <w:proofErr w:type="spellEnd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Cluster Id(s)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homgroup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An identifier (a number) for the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homology group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 xml:space="preserve">(available for promoter sequences only). </w:t>
            </w:r>
            <w:proofErr w:type="spellStart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>Orthologously</w:t>
            </w:r>
            <w:proofErr w:type="spellEnd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 xml:space="preserve"> related sequences have the same value in this field.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promset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If the sequence is a promoter region, the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promoter set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is denoted here.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descr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gene description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. If several genes (i.e. NCBI gene ids) are associated with the sequence, the descriptions for all of the genes are note, separated by ";"</w:t>
            </w:r>
          </w:p>
        </w:tc>
      </w:tr>
      <w:tr w:rsidR="0009550D" w:rsidRPr="0009550D" w:rsidTr="0009550D">
        <w:tc>
          <w:tcPr>
            <w:tcW w:w="0" w:type="auto"/>
            <w:tcBorders>
              <w:top w:val="single" w:sz="6" w:space="0" w:color="575759"/>
              <w:left w:val="single" w:sz="6" w:space="0" w:color="575759"/>
              <w:bottom w:val="single" w:sz="6" w:space="0" w:color="575759"/>
              <w:right w:val="single" w:sz="6" w:space="0" w:color="575759"/>
            </w:tcBorders>
            <w:shd w:val="clear" w:color="auto" w:fill="D1D1D1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comm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EFEFE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09550D" w:rsidRPr="0009550D" w:rsidRDefault="0009550D" w:rsidP="0009550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A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comment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 xml:space="preserve">field, used for additional annotation. For promoter sequences, this field contains information about the transcripts associated with the promoter. For each transcript the </w:t>
            </w:r>
            <w:proofErr w:type="spellStart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>Genomatix</w:t>
            </w:r>
            <w:proofErr w:type="spellEnd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 xml:space="preserve"> Transcript Id, accession number, TSS position and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hyperlink r:id="rId10" w:anchor="Prom_Extraction5" w:history="1">
              <w:r w:rsidRPr="0009550D">
                <w:rPr>
                  <w:rFonts w:ascii="Arial" w:eastAsia="Times New Roman" w:hAnsi="Arial" w:cs="Arial"/>
                  <w:sz w:val="17"/>
                  <w:u w:val="single"/>
                </w:rPr>
                <w:t>quality</w:t>
              </w:r>
            </w:hyperlink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is listed, separated by "/". For</w:t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proofErr w:type="spellStart"/>
            <w:r w:rsidR="00647D7E" w:rsidRPr="0009550D">
              <w:rPr>
                <w:rFonts w:ascii="Arial" w:eastAsia="Times New Roman" w:hAnsi="Arial" w:cs="Arial"/>
                <w:sz w:val="17"/>
                <w:szCs w:val="17"/>
              </w:rPr>
              <w:fldChar w:fldCharType="begin"/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instrText xml:space="preserve"> HYPERLINK "http://www.genomatix.de/online_help/help_eldorado/comparative_genomics_help.html" </w:instrText>
            </w:r>
            <w:r w:rsidR="00647D7E" w:rsidRPr="0009550D">
              <w:rPr>
                <w:rFonts w:ascii="Arial" w:eastAsia="Times New Roman" w:hAnsi="Arial" w:cs="Arial"/>
                <w:sz w:val="17"/>
                <w:szCs w:val="17"/>
              </w:rPr>
              <w:fldChar w:fldCharType="separate"/>
            </w:r>
            <w:r w:rsidRPr="0009550D">
              <w:rPr>
                <w:rFonts w:ascii="Arial" w:eastAsia="Times New Roman" w:hAnsi="Arial" w:cs="Arial"/>
                <w:sz w:val="17"/>
                <w:u w:val="single"/>
              </w:rPr>
              <w:t>Genomatix</w:t>
            </w:r>
            <w:proofErr w:type="spellEnd"/>
            <w:r w:rsidRPr="0009550D">
              <w:rPr>
                <w:rFonts w:ascii="Arial" w:eastAsia="Times New Roman" w:hAnsi="Arial" w:cs="Arial"/>
                <w:sz w:val="17"/>
                <w:u w:val="single"/>
              </w:rPr>
              <w:t xml:space="preserve"> </w:t>
            </w:r>
            <w:proofErr w:type="spellStart"/>
            <w:r w:rsidRPr="0009550D">
              <w:rPr>
                <w:rFonts w:ascii="Arial" w:eastAsia="Times New Roman" w:hAnsi="Arial" w:cs="Arial"/>
                <w:sz w:val="17"/>
                <w:u w:val="single"/>
              </w:rPr>
              <w:t>CompGen</w:t>
            </w:r>
            <w:proofErr w:type="spellEnd"/>
            <w:r w:rsidRPr="0009550D">
              <w:rPr>
                <w:rFonts w:ascii="Arial" w:eastAsia="Times New Roman" w:hAnsi="Arial" w:cs="Arial"/>
                <w:sz w:val="17"/>
                <w:u w:val="single"/>
              </w:rPr>
              <w:t xml:space="preserve"> promoters</w:t>
            </w:r>
            <w:r w:rsidR="00647D7E" w:rsidRPr="0009550D">
              <w:rPr>
                <w:rFonts w:ascii="Arial" w:eastAsia="Times New Roman" w:hAnsi="Arial" w:cs="Arial"/>
                <w:sz w:val="17"/>
                <w:szCs w:val="17"/>
              </w:rPr>
              <w:fldChar w:fldCharType="end"/>
            </w:r>
            <w:r w:rsidRPr="0009550D">
              <w:rPr>
                <w:rFonts w:ascii="Arial" w:eastAsia="Times New Roman" w:hAnsi="Arial" w:cs="Arial"/>
                <w:sz w:val="17"/>
              </w:rPr>
              <w:t> </w:t>
            </w:r>
            <w:r w:rsidRPr="0009550D">
              <w:rPr>
                <w:rFonts w:ascii="Arial" w:eastAsia="Times New Roman" w:hAnsi="Arial" w:cs="Arial"/>
                <w:sz w:val="17"/>
                <w:szCs w:val="17"/>
              </w:rPr>
              <w:t>no transcripts are assigned, in this case the string "</w:t>
            </w:r>
            <w:proofErr w:type="spellStart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>CompGen</w:t>
            </w:r>
            <w:proofErr w:type="spellEnd"/>
            <w:r w:rsidRPr="0009550D">
              <w:rPr>
                <w:rFonts w:ascii="Arial" w:eastAsia="Times New Roman" w:hAnsi="Arial" w:cs="Arial"/>
                <w:sz w:val="17"/>
                <w:szCs w:val="17"/>
              </w:rPr>
              <w:t xml:space="preserve"> promoter" is denoted.</w:t>
            </w:r>
          </w:p>
        </w:tc>
      </w:tr>
    </w:tbl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sz w:val="17"/>
          <w:szCs w:val="17"/>
        </w:rPr>
        <w:t>This syntax is currently used only for sequences in the</w:t>
      </w:r>
      <w:r w:rsidRPr="0009550D">
        <w:rPr>
          <w:rFonts w:ascii="Arial" w:eastAsia="Times New Roman" w:hAnsi="Arial" w:cs="Arial"/>
          <w:sz w:val="17"/>
        </w:rPr>
        <w:t> </w:t>
      </w:r>
      <w:hyperlink r:id="rId11" w:anchor="FASTA" w:history="1">
        <w:r w:rsidRPr="0009550D">
          <w:rPr>
            <w:rFonts w:ascii="Arial" w:eastAsia="Times New Roman" w:hAnsi="Arial" w:cs="Arial"/>
            <w:sz w:val="17"/>
            <w:u w:val="single"/>
          </w:rPr>
          <w:t>FASTA</w:t>
        </w:r>
      </w:hyperlink>
      <w:r w:rsidRPr="0009550D">
        <w:rPr>
          <w:rFonts w:ascii="Arial" w:eastAsia="Times New Roman" w:hAnsi="Arial" w:cs="Arial"/>
          <w:sz w:val="17"/>
        </w:rPr>
        <w:t> </w:t>
      </w:r>
      <w:r w:rsidRPr="0009550D">
        <w:rPr>
          <w:rFonts w:ascii="Arial" w:eastAsia="Times New Roman" w:hAnsi="Arial" w:cs="Arial"/>
          <w:sz w:val="17"/>
          <w:szCs w:val="17"/>
        </w:rPr>
        <w:t>and</w:t>
      </w:r>
      <w:r w:rsidRPr="0009550D">
        <w:rPr>
          <w:rFonts w:ascii="Arial" w:eastAsia="Times New Roman" w:hAnsi="Arial" w:cs="Arial"/>
          <w:sz w:val="17"/>
        </w:rPr>
        <w:t> </w:t>
      </w:r>
      <w:proofErr w:type="spellStart"/>
      <w:r w:rsidR="00647D7E" w:rsidRPr="0009550D">
        <w:rPr>
          <w:rFonts w:ascii="Arial" w:eastAsia="Times New Roman" w:hAnsi="Arial" w:cs="Arial"/>
          <w:sz w:val="17"/>
          <w:szCs w:val="17"/>
        </w:rPr>
        <w:fldChar w:fldCharType="begin"/>
      </w:r>
      <w:r w:rsidRPr="0009550D">
        <w:rPr>
          <w:rFonts w:ascii="Arial" w:eastAsia="Times New Roman" w:hAnsi="Arial" w:cs="Arial"/>
          <w:sz w:val="17"/>
          <w:szCs w:val="17"/>
        </w:rPr>
        <w:instrText xml:space="preserve"> HYPERLINK "http://www.genomatix.de/online_help/help/sequence_formats.html" \l "GB" </w:instrText>
      </w:r>
      <w:r w:rsidR="00647D7E" w:rsidRPr="0009550D">
        <w:rPr>
          <w:rFonts w:ascii="Arial" w:eastAsia="Times New Roman" w:hAnsi="Arial" w:cs="Arial"/>
          <w:sz w:val="17"/>
          <w:szCs w:val="17"/>
        </w:rPr>
        <w:fldChar w:fldCharType="separate"/>
      </w:r>
      <w:r w:rsidRPr="0009550D">
        <w:rPr>
          <w:rFonts w:ascii="Arial" w:eastAsia="Times New Roman" w:hAnsi="Arial" w:cs="Arial"/>
          <w:sz w:val="17"/>
          <w:u w:val="single"/>
        </w:rPr>
        <w:t>GenBank</w:t>
      </w:r>
      <w:proofErr w:type="spellEnd"/>
      <w:r w:rsidR="00647D7E" w:rsidRPr="0009550D">
        <w:rPr>
          <w:rFonts w:ascii="Arial" w:eastAsia="Times New Roman" w:hAnsi="Arial" w:cs="Arial"/>
          <w:sz w:val="17"/>
          <w:szCs w:val="17"/>
        </w:rPr>
        <w:fldChar w:fldCharType="end"/>
      </w:r>
      <w:r w:rsidRPr="0009550D">
        <w:rPr>
          <w:rFonts w:ascii="Arial" w:eastAsia="Times New Roman" w:hAnsi="Arial" w:cs="Arial"/>
          <w:sz w:val="17"/>
        </w:rPr>
        <w:t> </w:t>
      </w:r>
      <w:r w:rsidRPr="0009550D">
        <w:rPr>
          <w:rFonts w:ascii="Arial" w:eastAsia="Times New Roman" w:hAnsi="Arial" w:cs="Arial"/>
          <w:sz w:val="17"/>
          <w:szCs w:val="17"/>
        </w:rPr>
        <w:t>formats.</w:t>
      </w:r>
    </w:p>
    <w:p w:rsidR="0009550D" w:rsidRPr="0009550D" w:rsidRDefault="0009550D">
      <w:pPr>
        <w:rPr>
          <w:rFonts w:ascii="Arial" w:eastAsia="Times New Roman" w:hAnsi="Arial" w:cs="Arial"/>
          <w:b/>
          <w:bCs/>
          <w:sz w:val="17"/>
          <w:szCs w:val="17"/>
        </w:rPr>
      </w:pPr>
      <w:r w:rsidRPr="0009550D">
        <w:rPr>
          <w:rFonts w:ascii="Arial" w:eastAsia="Times New Roman" w:hAnsi="Arial" w:cs="Arial"/>
          <w:b/>
          <w:bCs/>
          <w:sz w:val="17"/>
          <w:szCs w:val="17"/>
        </w:rPr>
        <w:br w:type="page"/>
      </w:r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b/>
          <w:bCs/>
          <w:sz w:val="17"/>
          <w:szCs w:val="17"/>
        </w:rPr>
        <w:lastRenderedPageBreak/>
        <w:t xml:space="preserve">Example (a promoter sequence in </w:t>
      </w:r>
      <w:proofErr w:type="spellStart"/>
      <w:r w:rsidRPr="0009550D">
        <w:rPr>
          <w:rFonts w:ascii="Arial" w:eastAsia="Times New Roman" w:hAnsi="Arial" w:cs="Arial"/>
          <w:b/>
          <w:bCs/>
          <w:sz w:val="17"/>
          <w:szCs w:val="17"/>
        </w:rPr>
        <w:t>GenBank</w:t>
      </w:r>
      <w:proofErr w:type="spellEnd"/>
      <w:r w:rsidRPr="0009550D">
        <w:rPr>
          <w:rFonts w:ascii="Arial" w:eastAsia="Times New Roman" w:hAnsi="Arial" w:cs="Arial"/>
          <w:b/>
          <w:bCs/>
          <w:sz w:val="17"/>
          <w:szCs w:val="17"/>
        </w:rPr>
        <w:t xml:space="preserve"> format):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LOCUS       GXP_170357    743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bp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DNA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DEFINITION  loc</w:t>
      </w:r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=GXL_141619|sym=TPH2|geneid=121278|acc=GXP_170357|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taxid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=</w:t>
      </w:r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9606|spec=Homo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sapiens|chr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=12|ctg=NC_000012|str=(+)|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    </w:t>
      </w: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start=</w:t>
      </w:r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70618393|end=70619135|len=743|tss=501,632|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homgroup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=</w:t>
      </w:r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4612|promset=1|descr=tryptophan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hydroxylase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2|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comm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=</w:t>
      </w:r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GXT_2756574/AK094614/632/gold;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    GXT_2799672/NM_173353/501/bronze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ACCESSION   GXP_170357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BASE COUNT    216 </w:t>
      </w:r>
      <w:proofErr w:type="gram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a  180</w:t>
      </w:r>
      <w:proofErr w:type="gram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c  147 g  200 t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ORIGIN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1 TTGATTACCT TATTTGATCA TTACACATTG TACGCTTGTG TCAAAATATC ACATGTGCCT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61 TATAAATGTG TACAACTATT AGTTATCCAT AAAAATTAAA AATTAAAAAA TCCGTAAAAT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121 GGTTTAAGCA TTCAGCAGTG CTGATCTTTC TTAAATTATT TTTCTAATTT TGGAAAGAAA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181 GCACAAAATC TTTGAATTCA CAATTGCTTA AAGACTGAGG TTAACTTGCC AGTGGCAGGC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241 TTGAGAGATG AGAGAACTAA CGTCAGAGGA TAGATGGTTT CTTGTACAAA TAACACCCCC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301 TTATGTATTG TTCTCCACCA CCCCCGCCCA AAAAGCTACT CGACCTATGA AACAAATCAC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361 ACTATGAGCA CAGATAACCC CAGGCTTCAG GTCTGTAATC TGACTGTGGC CATCGGCAAC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421 CAGAAATGAG TTTCTTTCTA ATCAGTCTTG CATCAGTCTC CAGTCATTCA TATAAAGGAG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481 CCCGGGGATG GGAGGATTCG CATTGCTCTT CAGCACCAGG GTTCTGGACA GCGCCCCAAG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541 CAGGCAGCTG ATCGCACGCC CCTTCCTCTC AATCTCCGCC AGCGCTGCTA CTGCCCCTCT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601 AGTACCCCCT GCTGCAGAGA AAGAATATTA CACCGGGATC CATGCAGCCA GCAATGATGA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661 TGTTTTCCAG TAAATACTGG GCACGGAGAG GGTTTTCCCT GGATTCAGCA GTGCCCGAAG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721 AGCATCAGCT ACTTGGCAGC TCA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//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ab/>
      </w: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ab/>
      </w:r>
    </w:p>
    <w:p w:rsidR="0009550D" w:rsidRPr="0009550D" w:rsidRDefault="0009550D">
      <w:pPr>
        <w:rPr>
          <w:rFonts w:ascii="Times New Roman" w:eastAsia="Times New Roman" w:hAnsi="Times New Roman" w:cs="Times New Roman"/>
          <w:sz w:val="24"/>
          <w:szCs w:val="24"/>
        </w:rPr>
      </w:pPr>
      <w:r w:rsidRPr="0009550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9550D" w:rsidRPr="0009550D" w:rsidRDefault="00647D7E" w:rsidP="0009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D7E">
        <w:rPr>
          <w:rFonts w:ascii="Times New Roman" w:eastAsia="Times New Roman" w:hAnsi="Times New Roman" w:cs="Times New Roman"/>
          <w:color w:val="3333FF"/>
          <w:sz w:val="24"/>
          <w:szCs w:val="24"/>
        </w:rPr>
        <w:lastRenderedPageBreak/>
        <w:pict>
          <v:rect id="_x0000_i1034" style="width:468pt;height:1pt" o:hralign="center" o:hrstd="t" o:hrnoshade="t" o:hr="t" fillcolor="#3c3" stroked="f"/>
        </w:pict>
      </w:r>
    </w:p>
    <w:p w:rsidR="0009550D" w:rsidRPr="0009550D" w:rsidRDefault="0009550D" w:rsidP="0009550D">
      <w:pPr>
        <w:pStyle w:val="Heading1"/>
        <w:rPr>
          <w:rFonts w:ascii="Arial" w:hAnsi="Arial" w:cs="Arial"/>
          <w:sz w:val="24"/>
          <w:szCs w:val="24"/>
        </w:rPr>
      </w:pPr>
      <w:bookmarkStart w:id="16" w:name="IUPAC"/>
      <w:bookmarkStart w:id="17" w:name="_Toc314165157"/>
      <w:r w:rsidRPr="0009550D">
        <w:rPr>
          <w:rFonts w:ascii="Arial" w:hAnsi="Arial" w:cs="Arial"/>
          <w:sz w:val="24"/>
          <w:szCs w:val="24"/>
        </w:rPr>
        <w:t>IUPAC nucleic acid codes</w:t>
      </w:r>
      <w:bookmarkEnd w:id="16"/>
      <w:bookmarkEnd w:id="17"/>
    </w:p>
    <w:p w:rsidR="0009550D" w:rsidRPr="0009550D" w:rsidRDefault="0009550D" w:rsidP="00095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09550D">
        <w:rPr>
          <w:rFonts w:ascii="Arial" w:eastAsia="Times New Roman" w:hAnsi="Arial" w:cs="Arial"/>
          <w:sz w:val="17"/>
          <w:szCs w:val="17"/>
        </w:rPr>
        <w:t>To represent ambiguity in DNA sequences the following letters can be used (following the rules of the</w:t>
      </w:r>
      <w:r w:rsidRPr="0009550D">
        <w:rPr>
          <w:rFonts w:ascii="Arial" w:eastAsia="Times New Roman" w:hAnsi="Arial" w:cs="Arial"/>
          <w:sz w:val="17"/>
        </w:rPr>
        <w:t> </w:t>
      </w:r>
      <w:r w:rsidRPr="0009550D">
        <w:rPr>
          <w:rFonts w:ascii="Arial" w:eastAsia="Times New Roman" w:hAnsi="Arial" w:cs="Arial"/>
          <w:i/>
          <w:iCs/>
          <w:sz w:val="17"/>
          <w:szCs w:val="17"/>
        </w:rPr>
        <w:t>International Union of Pure and Applied Chemistry</w:t>
      </w:r>
      <w:r w:rsidRPr="0009550D">
        <w:rPr>
          <w:rFonts w:ascii="Arial" w:eastAsia="Times New Roman" w:hAnsi="Arial" w:cs="Arial"/>
          <w:sz w:val="17"/>
        </w:rPr>
        <w:t> </w:t>
      </w:r>
      <w:r w:rsidRPr="0009550D">
        <w:rPr>
          <w:rFonts w:ascii="Arial" w:eastAsia="Times New Roman" w:hAnsi="Arial" w:cs="Arial"/>
          <w:sz w:val="17"/>
          <w:szCs w:val="17"/>
        </w:rPr>
        <w:t>(IUPAC)):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A = adenine           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C = cytosine            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G = guanine             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T = thymine           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U = 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uracil</w:t>
      </w:r>
      <w:proofErr w:type="spellEnd"/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R = G A (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purine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)        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Y = T C (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pyrimidine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)    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K = G T (</w:t>
      </w:r>
      <w:proofErr w:type="spellStart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>keto</w:t>
      </w:r>
      <w:proofErr w:type="spellEnd"/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)    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M = A C (amino)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S = G C 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W = A T 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B = G T C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D = G A T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H = A C T</w:t>
      </w:r>
    </w:p>
    <w:p w:rsidR="0009550D" w:rsidRPr="0009550D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V = G C A</w:t>
      </w:r>
    </w:p>
    <w:p w:rsidR="003D5942" w:rsidRDefault="0009550D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    N = A G C T (any) </w:t>
      </w:r>
    </w:p>
    <w:p w:rsidR="003D5942" w:rsidRDefault="003D5942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</w:p>
    <w:p w:rsidR="003D5942" w:rsidRDefault="003D5942">
      <w:pPr>
        <w:rPr>
          <w:rFonts w:ascii="Times New Roman" w:eastAsia="Times New Roman" w:hAnsi="Times New Roman" w:cs="Times New Roman"/>
          <w:color w:val="3333FF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br w:type="page"/>
      </w:r>
    </w:p>
    <w:p w:rsidR="003D5942" w:rsidRPr="0009550D" w:rsidRDefault="00647D7E" w:rsidP="003D5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D7E">
        <w:rPr>
          <w:rFonts w:ascii="Times New Roman" w:eastAsia="Times New Roman" w:hAnsi="Times New Roman" w:cs="Times New Roman"/>
          <w:color w:val="3333FF"/>
          <w:sz w:val="24"/>
          <w:szCs w:val="24"/>
        </w:rPr>
        <w:lastRenderedPageBreak/>
        <w:pict>
          <v:rect id="_x0000_i1035" style="width:468pt;height:1pt" o:hralign="center" o:hrstd="t" o:hrnoshade="t" o:hr="t" fillcolor="#3c3" stroked="f"/>
        </w:pict>
      </w:r>
    </w:p>
    <w:p w:rsidR="003D5942" w:rsidRPr="0009550D" w:rsidRDefault="003D5942" w:rsidP="003D5942">
      <w:pPr>
        <w:pStyle w:val="Heading1"/>
        <w:rPr>
          <w:rFonts w:ascii="Arial" w:hAnsi="Arial" w:cs="Arial"/>
          <w:sz w:val="24"/>
          <w:szCs w:val="24"/>
        </w:rPr>
      </w:pPr>
      <w:bookmarkStart w:id="18" w:name="_Toc314165158"/>
      <w:proofErr w:type="spellStart"/>
      <w:proofErr w:type="gramStart"/>
      <w:r>
        <w:rPr>
          <w:rFonts w:ascii="Arial" w:hAnsi="Arial" w:cs="Arial"/>
          <w:sz w:val="24"/>
          <w:szCs w:val="24"/>
        </w:rPr>
        <w:t>mtDNA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Codons</w:t>
      </w:r>
      <w:bookmarkEnd w:id="18"/>
      <w:proofErr w:type="spellEnd"/>
    </w:p>
    <w:p w:rsidR="003D5942" w:rsidRDefault="003D5942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</w:p>
    <w:p w:rsidR="003D5942" w:rsidRDefault="003D5942" w:rsidP="0009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</w:p>
    <w:p w:rsidR="00BB199F" w:rsidRDefault="003D5942" w:rsidP="003D5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18"/>
          <w:szCs w:val="18"/>
        </w:rPr>
      </w:pPr>
      <w:r>
        <w:object w:dxaOrig="5744" w:dyaOrig="5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6.05pt;height:406.05pt" o:ole="">
            <v:imagedata r:id="rId12" o:title=""/>
          </v:shape>
          <o:OLEObject Type="Embed" ProgID="Visio.Drawing.11" ShapeID="_x0000_i1036" DrawAspect="Content" ObjectID="_1387908058" r:id="rId13"/>
        </w:object>
      </w:r>
    </w:p>
    <w:p w:rsidR="00BB199F" w:rsidRDefault="00BB199F" w:rsidP="00BB199F">
      <w:pPr>
        <w:spacing w:after="0" w:line="240" w:lineRule="auto"/>
        <w:rPr>
          <w:rFonts w:ascii="Times New Roman" w:eastAsia="Times New Roman" w:hAnsi="Times New Roman" w:cs="Times New Roman"/>
          <w:color w:val="3333FF"/>
          <w:sz w:val="24"/>
          <w:szCs w:val="24"/>
        </w:rPr>
        <w:sectPr w:rsidR="00BB199F" w:rsidSect="00ED6F8B">
          <w:footerReference w:type="defaul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B199F" w:rsidRPr="0009550D" w:rsidRDefault="00647D7E" w:rsidP="00BB1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D7E">
        <w:rPr>
          <w:rFonts w:ascii="Times New Roman" w:eastAsia="Times New Roman" w:hAnsi="Times New Roman" w:cs="Times New Roman"/>
          <w:color w:val="3333FF"/>
          <w:sz w:val="24"/>
          <w:szCs w:val="24"/>
        </w:rPr>
        <w:lastRenderedPageBreak/>
        <w:pict>
          <v:rect id="_x0000_i1037" style="width:468pt;height:1pt" o:hralign="center" o:hrstd="t" o:hrnoshade="t" o:hr="t" fillcolor="#3c3" stroked="f"/>
        </w:pict>
      </w:r>
    </w:p>
    <w:p w:rsidR="00BB199F" w:rsidRDefault="00BB199F" w:rsidP="003F63C8">
      <w:pPr>
        <w:pStyle w:val="Heading1"/>
        <w:rPr>
          <w:rFonts w:ascii="Courier New" w:hAnsi="Courier New" w:cs="Courier New"/>
          <w:b w:val="0"/>
          <w:bCs w:val="0"/>
          <w:sz w:val="18"/>
          <w:szCs w:val="18"/>
        </w:rPr>
      </w:pPr>
      <w:bookmarkStart w:id="19" w:name="_Toc314165159"/>
      <w:r>
        <w:rPr>
          <w:rFonts w:ascii="Arial" w:hAnsi="Arial" w:cs="Arial"/>
          <w:sz w:val="24"/>
          <w:szCs w:val="24"/>
        </w:rPr>
        <w:t>Standard Amino Acids</w:t>
      </w:r>
      <w:bookmarkEnd w:id="19"/>
    </w:p>
    <w:tbl>
      <w:tblPr>
        <w:tblW w:w="500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8"/>
        <w:gridCol w:w="952"/>
        <w:gridCol w:w="952"/>
        <w:gridCol w:w="1984"/>
        <w:gridCol w:w="2691"/>
        <w:gridCol w:w="1886"/>
        <w:gridCol w:w="2212"/>
        <w:gridCol w:w="2494"/>
      </w:tblGrid>
      <w:tr w:rsidR="00BB199F" w:rsidRPr="00BB199F" w:rsidTr="00BB199F">
        <w:trPr>
          <w:tblHeader/>
          <w:jc w:val="center"/>
        </w:trPr>
        <w:tc>
          <w:tcPr>
            <w:tcW w:w="4999" w:type="pct"/>
            <w:gridSpan w:val="8"/>
            <w:shd w:val="clear" w:color="auto" w:fill="000000" w:themeFill="text1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BB199F" w:rsidRPr="00BB199F" w:rsidRDefault="00BB199F" w:rsidP="00BB19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Standard Amino Acids</w:t>
            </w:r>
          </w:p>
        </w:tc>
      </w:tr>
      <w:tr w:rsidR="00262BBC" w:rsidRPr="00BB199F" w:rsidTr="00BB199F">
        <w:trPr>
          <w:tblHeader/>
          <w:jc w:val="center"/>
        </w:trPr>
        <w:tc>
          <w:tcPr>
            <w:tcW w:w="433" w:type="pct"/>
            <w:shd w:val="clear" w:color="auto" w:fill="D9D9D9" w:themeFill="background1" w:themeFillShade="D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Amino Acid</w:t>
            </w:r>
          </w:p>
        </w:tc>
        <w:tc>
          <w:tcPr>
            <w:tcW w:w="330" w:type="pct"/>
            <w:shd w:val="clear" w:color="auto" w:fill="D9D9D9" w:themeFill="background1" w:themeFillShade="D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3-Letter</w:t>
            </w:r>
          </w:p>
        </w:tc>
        <w:tc>
          <w:tcPr>
            <w:tcW w:w="330" w:type="pct"/>
            <w:shd w:val="clear" w:color="auto" w:fill="D9D9D9" w:themeFill="background1" w:themeFillShade="D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1-Letter</w:t>
            </w:r>
          </w:p>
        </w:tc>
        <w:tc>
          <w:tcPr>
            <w:tcW w:w="688" w:type="pct"/>
            <w:shd w:val="clear" w:color="auto" w:fill="D9D9D9" w:themeFill="background1" w:themeFillShade="D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Side-chain polarity</w:t>
            </w:r>
          </w:p>
        </w:tc>
        <w:tc>
          <w:tcPr>
            <w:tcW w:w="933" w:type="pct"/>
            <w:shd w:val="clear" w:color="auto" w:fill="D9D9D9" w:themeFill="background1" w:themeFillShade="D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Side-chain charge (pH 7.4) </w:t>
            </w:r>
          </w:p>
        </w:tc>
        <w:tc>
          <w:tcPr>
            <w:tcW w:w="654" w:type="pct"/>
            <w:shd w:val="clear" w:color="auto" w:fill="D9D9D9" w:themeFill="background1" w:themeFillShade="D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hyperlink r:id="rId15" w:tooltip="Hydropathy index" w:history="1">
              <w:proofErr w:type="spellStart"/>
              <w:r w:rsidR="00262BBC" w:rsidRPr="00BB199F"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Hydropathy</w:t>
              </w:r>
              <w:proofErr w:type="spellEnd"/>
              <w:r w:rsidR="00262BBC" w:rsidRPr="00BB199F"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t xml:space="preserve"> index</w:t>
              </w:r>
            </w:hyperlink>
          </w:p>
        </w:tc>
        <w:tc>
          <w:tcPr>
            <w:tcW w:w="767" w:type="pct"/>
            <w:shd w:val="clear" w:color="auto" w:fill="D9D9D9" w:themeFill="background1" w:themeFillShade="D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hyperlink r:id="rId16" w:tooltip="Absorbance" w:history="1">
              <w:r w:rsidR="00262BBC" w:rsidRPr="00BB199F"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Absorbance</w:t>
              </w:r>
            </w:hyperlink>
            <w:r w:rsidR="00262BBC"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  <w:proofErr w:type="spellStart"/>
            <w:r w:rsidR="00262BBC"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λ</w:t>
            </w:r>
            <w:r w:rsidR="00262BBC"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</w:rPr>
              <w:t>max</w:t>
            </w:r>
            <w:proofErr w:type="spellEnd"/>
            <w:r w:rsidR="00262BBC"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(nm) </w:t>
            </w:r>
          </w:p>
        </w:tc>
        <w:tc>
          <w:tcPr>
            <w:tcW w:w="865" w:type="pct"/>
            <w:shd w:val="clear" w:color="auto" w:fill="D9D9D9" w:themeFill="background1" w:themeFillShade="D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ε at </w:t>
            </w:r>
            <w:proofErr w:type="spellStart"/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λ</w:t>
            </w: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</w:rPr>
              <w:t>max</w:t>
            </w:r>
            <w:proofErr w:type="spellEnd"/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(x10</w:t>
            </w: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perscript"/>
              </w:rPr>
              <w:t>−3</w:t>
            </w: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M</w:t>
            </w: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perscript"/>
              </w:rPr>
              <w:t>−1</w:t>
            </w: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cm</w:t>
            </w: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perscript"/>
              </w:rPr>
              <w:t>−1</w:t>
            </w:r>
            <w:r w:rsidRPr="00BB199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) </w:t>
            </w: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" w:tooltip="Alanine" w:history="1">
              <w:proofErr w:type="spellStart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Alanine</w:t>
              </w:r>
              <w:proofErr w:type="spellEnd"/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ALA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A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nonpolar</w:t>
            </w:r>
            <w:proofErr w:type="spellEnd"/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1.8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" w:tooltip="Arginine" w:history="1">
              <w:proofErr w:type="spellStart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Arginine</w:t>
              </w:r>
              <w:proofErr w:type="spellEnd"/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ARG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R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polar</w:t>
            </w:r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positive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−4.5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" w:tooltip="Asparagine" w:history="1">
              <w:proofErr w:type="spellStart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Asparagine</w:t>
              </w:r>
              <w:proofErr w:type="spellEnd"/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ASN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polar</w:t>
            </w:r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−3.5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" w:tooltip="Aspartic acid" w:history="1"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Aspartic acid</w:t>
              </w:r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ASP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D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polar</w:t>
            </w:r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negative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−3.5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" w:tooltip="Cysteine" w:history="1">
              <w:proofErr w:type="spellStart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Cysteine</w:t>
              </w:r>
              <w:proofErr w:type="spellEnd"/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CYS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C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polar</w:t>
            </w:r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250</w:t>
            </w: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0.3</w:t>
            </w: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" w:tooltip="Glutamic acid" w:history="1">
              <w:proofErr w:type="spellStart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Glutamic</w:t>
              </w:r>
              <w:proofErr w:type="spellEnd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 xml:space="preserve"> acid</w:t>
              </w:r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GLU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E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polar</w:t>
            </w:r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negative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−3.5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" w:tooltip="Glutamine" w:history="1"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Glutamine</w:t>
              </w:r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GLN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Q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polar</w:t>
            </w:r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−3.5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" w:tooltip="Glycine" w:history="1">
              <w:proofErr w:type="spellStart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Glycine</w:t>
              </w:r>
              <w:proofErr w:type="spellEnd"/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GLY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G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nonpolar</w:t>
            </w:r>
            <w:proofErr w:type="spellEnd"/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−0.4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" w:tooltip="Histidine" w:history="1">
              <w:proofErr w:type="spellStart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Histidine</w:t>
              </w:r>
              <w:proofErr w:type="spellEnd"/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HIS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polar</w:t>
            </w:r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Positive (10%), Neutral (90%)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−3.2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211</w:t>
            </w: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5.9</w:t>
            </w: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" w:tooltip="Isoleucine" w:history="1">
              <w:proofErr w:type="spellStart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Isoleucine</w:t>
              </w:r>
              <w:proofErr w:type="spellEnd"/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ILE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I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nonpolar</w:t>
            </w:r>
            <w:proofErr w:type="spellEnd"/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4.5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" w:tooltip="Leucine" w:history="1">
              <w:proofErr w:type="spellStart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Leucine</w:t>
              </w:r>
              <w:proofErr w:type="spellEnd"/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LEU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nonpolar</w:t>
            </w:r>
            <w:proofErr w:type="spellEnd"/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3.8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" w:tooltip="Lysine" w:history="1"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Lysine</w:t>
              </w:r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LYS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K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polar</w:t>
            </w:r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positive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−3.9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" w:tooltip="Methionine" w:history="1">
              <w:proofErr w:type="spellStart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Methionine</w:t>
              </w:r>
              <w:proofErr w:type="spellEnd"/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MET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nonpolar</w:t>
            </w:r>
            <w:proofErr w:type="spellEnd"/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1.9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0" w:tooltip="Phenylalanine" w:history="1"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Phenylalanine</w:t>
              </w:r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PHE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nonpolar</w:t>
            </w:r>
            <w:proofErr w:type="spellEnd"/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2.8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257, 206, 188</w:t>
            </w: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0.2, 9.3, 60.0</w:t>
            </w: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1" w:tooltip="Proline" w:history="1">
              <w:proofErr w:type="spellStart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Proline</w:t>
              </w:r>
              <w:proofErr w:type="spellEnd"/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PRO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nonpolar</w:t>
            </w:r>
            <w:proofErr w:type="spellEnd"/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−1.6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2" w:tooltip="Serine" w:history="1"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Serine</w:t>
              </w:r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SER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polar</w:t>
            </w:r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−0.8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3" w:tooltip="Threonine" w:history="1">
              <w:proofErr w:type="spellStart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Threonine</w:t>
              </w:r>
              <w:proofErr w:type="spellEnd"/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THR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T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polar</w:t>
            </w:r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−0.7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4" w:tooltip="Tryptophan" w:history="1"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Tryptophan</w:t>
              </w:r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TRP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W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nonpolar</w:t>
            </w:r>
            <w:proofErr w:type="spellEnd"/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−0.9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280, 219</w:t>
            </w: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5.6, 47.0</w:t>
            </w: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5" w:tooltip="Tyrosine" w:history="1"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Tyrosine</w:t>
              </w:r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TYR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polar</w:t>
            </w:r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−1.3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274, 222, 193</w:t>
            </w: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1.4, 8.0, 48.0</w:t>
            </w:r>
          </w:p>
        </w:tc>
      </w:tr>
      <w:tr w:rsidR="00262BBC" w:rsidRPr="00BB199F" w:rsidTr="00BB199F">
        <w:trPr>
          <w:jc w:val="center"/>
        </w:trPr>
        <w:tc>
          <w:tcPr>
            <w:tcW w:w="4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647D7E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6" w:tooltip="Valine" w:history="1">
              <w:proofErr w:type="spellStart"/>
              <w:r w:rsidR="00262BBC" w:rsidRPr="00BB199F">
                <w:rPr>
                  <w:rFonts w:ascii="Arial" w:eastAsia="Times New Roman" w:hAnsi="Arial" w:cs="Arial"/>
                  <w:sz w:val="18"/>
                  <w:szCs w:val="18"/>
                </w:rPr>
                <w:t>Valine</w:t>
              </w:r>
              <w:proofErr w:type="spellEnd"/>
            </w:hyperlink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VAL</w:t>
            </w:r>
          </w:p>
        </w:tc>
        <w:tc>
          <w:tcPr>
            <w:tcW w:w="330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V</w:t>
            </w:r>
          </w:p>
        </w:tc>
        <w:tc>
          <w:tcPr>
            <w:tcW w:w="688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nonpolar</w:t>
            </w:r>
            <w:proofErr w:type="spellEnd"/>
          </w:p>
        </w:tc>
        <w:tc>
          <w:tcPr>
            <w:tcW w:w="933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neutral</w:t>
            </w:r>
          </w:p>
        </w:tc>
        <w:tc>
          <w:tcPr>
            <w:tcW w:w="654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199F">
              <w:rPr>
                <w:rFonts w:ascii="Arial" w:eastAsia="Times New Roman" w:hAnsi="Arial" w:cs="Arial"/>
                <w:sz w:val="18"/>
                <w:szCs w:val="18"/>
              </w:rPr>
              <w:t>4.2</w:t>
            </w:r>
          </w:p>
        </w:tc>
        <w:tc>
          <w:tcPr>
            <w:tcW w:w="767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65" w:type="pct"/>
            <w:shd w:val="clear" w:color="auto" w:fill="F9F9F9"/>
            <w:tcMar>
              <w:top w:w="85" w:type="dxa"/>
              <w:left w:w="6" w:type="dxa"/>
              <w:bottom w:w="85" w:type="dxa"/>
              <w:right w:w="6" w:type="dxa"/>
            </w:tcMar>
            <w:vAlign w:val="center"/>
            <w:hideMark/>
          </w:tcPr>
          <w:p w:rsidR="00262BBC" w:rsidRPr="00BB199F" w:rsidRDefault="00262BBC" w:rsidP="00BB1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09550D" w:rsidRPr="0009550D" w:rsidRDefault="0009550D" w:rsidP="00BB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9550D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</w:p>
    <w:sectPr w:rsidR="0009550D" w:rsidRPr="0009550D" w:rsidSect="003D594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37F" w:rsidRDefault="00B4637F" w:rsidP="00ED6F8B">
      <w:pPr>
        <w:spacing w:after="0" w:line="240" w:lineRule="auto"/>
      </w:pPr>
      <w:r>
        <w:separator/>
      </w:r>
    </w:p>
  </w:endnote>
  <w:endnote w:type="continuationSeparator" w:id="0">
    <w:p w:rsidR="00B4637F" w:rsidRDefault="00B4637F" w:rsidP="00ED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99F" w:rsidRDefault="00BB199F">
    <w:pPr>
      <w:pStyle w:val="Footer"/>
      <w:jc w:val="center"/>
    </w:pPr>
  </w:p>
  <w:p w:rsidR="00BB199F" w:rsidRDefault="00BB19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7738"/>
      <w:docPartObj>
        <w:docPartGallery w:val="Page Numbers (Bottom of Page)"/>
        <w:docPartUnique/>
      </w:docPartObj>
    </w:sdtPr>
    <w:sdtContent>
      <w:p w:rsidR="003D5942" w:rsidRDefault="00647D7E">
        <w:pPr>
          <w:pStyle w:val="Footer"/>
          <w:jc w:val="center"/>
        </w:pPr>
        <w:fldSimple w:instr=" PAGE   \* MERGEFORMAT ">
          <w:r w:rsidR="00C71F46">
            <w:rPr>
              <w:noProof/>
            </w:rPr>
            <w:t>11</w:t>
          </w:r>
        </w:fldSimple>
      </w:p>
    </w:sdtContent>
  </w:sdt>
  <w:p w:rsidR="00BB199F" w:rsidRDefault="00BB19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37F" w:rsidRDefault="00B4637F" w:rsidP="00ED6F8B">
      <w:pPr>
        <w:spacing w:after="0" w:line="240" w:lineRule="auto"/>
      </w:pPr>
      <w:r>
        <w:separator/>
      </w:r>
    </w:p>
  </w:footnote>
  <w:footnote w:type="continuationSeparator" w:id="0">
    <w:p w:rsidR="00B4637F" w:rsidRDefault="00B4637F" w:rsidP="00ED6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9550D"/>
    <w:rsid w:val="0009550D"/>
    <w:rsid w:val="00262BBC"/>
    <w:rsid w:val="00294C8F"/>
    <w:rsid w:val="002E571D"/>
    <w:rsid w:val="003D5942"/>
    <w:rsid w:val="003D6118"/>
    <w:rsid w:val="003F63C8"/>
    <w:rsid w:val="00647D7E"/>
    <w:rsid w:val="00A116FC"/>
    <w:rsid w:val="00B4637F"/>
    <w:rsid w:val="00BB199F"/>
    <w:rsid w:val="00C71F46"/>
    <w:rsid w:val="00CE5466"/>
    <w:rsid w:val="00E65F0E"/>
    <w:rsid w:val="00EB6673"/>
    <w:rsid w:val="00ED6F8B"/>
    <w:rsid w:val="00EF24DE"/>
    <w:rsid w:val="00F41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1D"/>
  </w:style>
  <w:style w:type="paragraph" w:styleId="Heading1">
    <w:name w:val="heading 1"/>
    <w:basedOn w:val="Normal"/>
    <w:link w:val="Heading1Char"/>
    <w:uiPriority w:val="9"/>
    <w:qFormat/>
    <w:rsid w:val="00095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5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550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9550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95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55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50D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9550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9550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9550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9550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9550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9550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9550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9550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9550D"/>
    <w:pPr>
      <w:spacing w:after="0"/>
      <w:ind w:left="176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D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6F8B"/>
  </w:style>
  <w:style w:type="paragraph" w:styleId="Footer">
    <w:name w:val="footer"/>
    <w:basedOn w:val="Normal"/>
    <w:link w:val="FooterChar"/>
    <w:uiPriority w:val="99"/>
    <w:unhideWhenUsed/>
    <w:rsid w:val="00ED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F8B"/>
  </w:style>
  <w:style w:type="character" w:styleId="LineNumber">
    <w:name w:val="line number"/>
    <w:basedOn w:val="DefaultParagraphFont"/>
    <w:uiPriority w:val="99"/>
    <w:semiHidden/>
    <w:unhideWhenUsed/>
    <w:rsid w:val="003F63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omatix.de/online_help/help_eldorado/Gene2Promoter_Intro.html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://en.wikipedia.org/wiki/Arginine" TargetMode="External"/><Relationship Id="rId26" Type="http://schemas.openxmlformats.org/officeDocument/2006/relationships/hyperlink" Target="http://en.wikipedia.org/wiki/Isoleucin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Cysteine" TargetMode="External"/><Relationship Id="rId34" Type="http://schemas.openxmlformats.org/officeDocument/2006/relationships/hyperlink" Target="http://en.wikipedia.org/wiki/Tryptophan" TargetMode="External"/><Relationship Id="rId7" Type="http://schemas.openxmlformats.org/officeDocument/2006/relationships/hyperlink" Target="http://www.genomatix.de/online_help/help/sequence_formats.html" TargetMode="External"/><Relationship Id="rId12" Type="http://schemas.openxmlformats.org/officeDocument/2006/relationships/image" Target="media/image1.emf"/><Relationship Id="rId17" Type="http://schemas.openxmlformats.org/officeDocument/2006/relationships/hyperlink" Target="http://en.wikipedia.org/wiki/Alanine" TargetMode="External"/><Relationship Id="rId25" Type="http://schemas.openxmlformats.org/officeDocument/2006/relationships/hyperlink" Target="http://en.wikipedia.org/wiki/Histidine" TargetMode="External"/><Relationship Id="rId33" Type="http://schemas.openxmlformats.org/officeDocument/2006/relationships/hyperlink" Target="http://en.wikipedia.org/wiki/Threonine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Absorbance" TargetMode="External"/><Relationship Id="rId20" Type="http://schemas.openxmlformats.org/officeDocument/2006/relationships/hyperlink" Target="http://en.wikipedia.org/wiki/Aspartic_acid" TargetMode="External"/><Relationship Id="rId29" Type="http://schemas.openxmlformats.org/officeDocument/2006/relationships/hyperlink" Target="http://en.wikipedia.org/wiki/Methionine" TargetMode="Externa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://www.genomatix.de/online_help/help/sequence_formats.html" TargetMode="External"/><Relationship Id="rId24" Type="http://schemas.openxmlformats.org/officeDocument/2006/relationships/hyperlink" Target="http://en.wikipedia.org/wiki/Glycine" TargetMode="External"/><Relationship Id="rId32" Type="http://schemas.openxmlformats.org/officeDocument/2006/relationships/hyperlink" Target="http://en.wikipedia.org/wiki/Serine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en.wikipedia.org/wiki/Hydropathy_index" TargetMode="External"/><Relationship Id="rId23" Type="http://schemas.openxmlformats.org/officeDocument/2006/relationships/hyperlink" Target="http://en.wikipedia.org/wiki/Glutamine" TargetMode="External"/><Relationship Id="rId28" Type="http://schemas.openxmlformats.org/officeDocument/2006/relationships/hyperlink" Target="http://en.wikipedia.org/wiki/Lysine" TargetMode="External"/><Relationship Id="rId36" Type="http://schemas.openxmlformats.org/officeDocument/2006/relationships/hyperlink" Target="http://en.wikipedia.org/wiki/Valine" TargetMode="External"/><Relationship Id="rId10" Type="http://schemas.openxmlformats.org/officeDocument/2006/relationships/hyperlink" Target="http://www.genomatix.de/online_help/help_gems/FAQ_answers.html" TargetMode="External"/><Relationship Id="rId19" Type="http://schemas.openxmlformats.org/officeDocument/2006/relationships/hyperlink" Target="http://en.wikipedia.org/wiki/Asparagine" TargetMode="External"/><Relationship Id="rId31" Type="http://schemas.openxmlformats.org/officeDocument/2006/relationships/hyperlink" Target="http://en.wikipedia.org/wiki/Prolin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genomatix.de/online_help/help_gpd/gpd_help.html" TargetMode="External"/><Relationship Id="rId14" Type="http://schemas.openxmlformats.org/officeDocument/2006/relationships/footer" Target="footer2.xml"/><Relationship Id="rId22" Type="http://schemas.openxmlformats.org/officeDocument/2006/relationships/hyperlink" Target="http://en.wikipedia.org/wiki/Glutamic_acid" TargetMode="External"/><Relationship Id="rId27" Type="http://schemas.openxmlformats.org/officeDocument/2006/relationships/hyperlink" Target="http://en.wikipedia.org/wiki/Leucine" TargetMode="External"/><Relationship Id="rId30" Type="http://schemas.openxmlformats.org/officeDocument/2006/relationships/hyperlink" Target="http://en.wikipedia.org/wiki/Phenylalanine" TargetMode="External"/><Relationship Id="rId35" Type="http://schemas.openxmlformats.org/officeDocument/2006/relationships/hyperlink" Target="http://en.wikipedia.org/wiki/Tyros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2118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Elite</Company>
  <LinksUpToDate>false</LinksUpToDate>
  <CharactersWithSpaces>14165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16</cp:revision>
  <dcterms:created xsi:type="dcterms:W3CDTF">2012-01-10T21:00:00Z</dcterms:created>
  <dcterms:modified xsi:type="dcterms:W3CDTF">2012-01-12T19:15:00Z</dcterms:modified>
</cp:coreProperties>
</file>