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webextensions/taskpanes.xml" ContentType="application/vnd.ms-office.webextensiontaskpanes+xml"/>
  <Override PartName="/word/webextensions/webextension.xml" ContentType="application/vnd.ms-office.webextension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docProps/core.xml" Id="rId3" /><Relationship Type="http://schemas.openxmlformats.org/officeDocument/2006/relationships/extended-properties" Target="docProps/app.xml" Id="rId4" /><Relationship Type="http://schemas.openxmlformats.org/officeDocument/2006/relationships/officeDocument" Target="word/document.xml" Id="rId1" /><Relationship Type="http://schemas.openxmlformats.org/package/2006/relationships/metadata/thumbnail" Target="docProps/thumbnail.jpeg" Id="rId2" /><Relationship Type="http://schemas.microsoft.com/office/2011/relationships/webextensiontaskpanes" Target="word/webextensions/taskpanes.xml" Id="R56bf08b000f147c5" 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P="15518A51" w14:paraId="73AEEF97" wp14:textId="60DBF58B">
      <w:pPr>
        <w:pStyle w:val="Title"/>
        <w:jc w:val="center"/>
      </w:pPr>
      <w:r w:rsidR="15518A51">
        <w:rPr/>
        <w:t>Test Plan</w:t>
      </w:r>
    </w:p>
    <w:p xmlns:wp14="http://schemas.microsoft.com/office/word/2010/wordml" w:rsidP="15518A51" w14:paraId="33BA9BF3" wp14:textId="3E4E306B">
      <w:pPr>
        <w:pStyle w:val="Title"/>
        <w:jc w:val="center"/>
      </w:pPr>
      <w:r w:rsidR="15518A51">
        <w:rPr/>
        <w:t>UK Banking &amp; Financial Application</w:t>
      </w:r>
    </w:p>
    <w:p xmlns:wp14="http://schemas.microsoft.com/office/word/2010/wordml" w14:paraId="32A36C38" wp14:textId="77777777">
      <w:pPr>
        <w:pStyle w:val="Heading1"/>
      </w:pPr>
      <w:r w:rsidR="76F89BD9">
        <w:rPr/>
        <w:t>1. Introduction</w:t>
      </w:r>
    </w:p>
    <w:p w:rsidR="6692E34D" w:rsidRDefault="6692E34D" w14:paraId="21F13D37" w14:textId="5F809AB6">
      <w:r w:rsidRPr="15518A51" w:rsidR="3808C262">
        <w:rPr>
          <w:rFonts w:ascii="Cambria" w:hAnsi="Cambria" w:eastAsia="Cambria" w:cs="Cambria"/>
          <w:noProof w:val="0"/>
          <w:color w:val="000000" w:themeColor="text1" w:themeTint="FF" w:themeShade="FF"/>
          <w:sz w:val="22"/>
          <w:szCs w:val="22"/>
          <w:lang w:val="en-US"/>
        </w:rPr>
        <w:t xml:space="preserve">This Test Plan describes the QA approach for the UK Banking &amp; Financial Solution Application. The testing scope covers key areas such as </w:t>
      </w:r>
      <w:r w:rsidRPr="15518A51" w:rsidR="3808C262">
        <w:rPr>
          <w:rFonts w:ascii="Cambria" w:hAnsi="Cambria" w:eastAsia="Cambria" w:cs="Cambria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functional, regression, security, performance, accessibility, and compliance</w:t>
      </w:r>
      <w:r w:rsidRPr="15518A51" w:rsidR="3808C262">
        <w:rPr>
          <w:rFonts w:ascii="Cambria" w:hAnsi="Cambria" w:eastAsia="Cambria" w:cs="Cambria"/>
          <w:noProof w:val="0"/>
          <w:color w:val="000000" w:themeColor="text1" w:themeTint="FF" w:themeShade="FF"/>
          <w:sz w:val="22"/>
          <w:szCs w:val="22"/>
          <w:lang w:val="en-US"/>
        </w:rPr>
        <w:t xml:space="preserve">. All testing activities will ensure the application meets UK regulatory standards including </w:t>
      </w:r>
      <w:r w:rsidRPr="15518A51" w:rsidR="3808C262">
        <w:rPr>
          <w:rFonts w:ascii="Cambria" w:hAnsi="Cambria" w:eastAsia="Cambria" w:cs="Cambria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FCA</w:t>
      </w:r>
      <w:r w:rsidRPr="15518A51" w:rsidR="3808C262">
        <w:rPr>
          <w:rFonts w:ascii="Cambria" w:hAnsi="Cambria" w:eastAsia="Cambria" w:cs="Cambria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15518A51" w:rsidR="3808C262">
        <w:rPr>
          <w:rFonts w:ascii="Cambria" w:hAnsi="Cambria" w:eastAsia="Cambria" w:cs="Cambria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PSD2</w:t>
      </w:r>
      <w:r w:rsidRPr="15518A51" w:rsidR="3808C262">
        <w:rPr>
          <w:rFonts w:ascii="Cambria" w:hAnsi="Cambria" w:eastAsia="Cambria" w:cs="Cambria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and </w:t>
      </w:r>
      <w:r w:rsidRPr="15518A51" w:rsidR="3808C262">
        <w:rPr>
          <w:rFonts w:ascii="Cambria" w:hAnsi="Cambria" w:eastAsia="Cambria" w:cs="Cambria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GDPR</w:t>
      </w:r>
      <w:r w:rsidRPr="15518A51" w:rsidR="3808C262">
        <w:rPr>
          <w:rFonts w:ascii="Cambria" w:hAnsi="Cambria" w:eastAsia="Cambria" w:cs="Cambria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76F89BD9" w14:paraId="058C49D3" wp14:textId="578A31D3">
      <w:pPr>
        <w:pStyle w:val="Heading1"/>
      </w:pPr>
      <w:r w:rsidR="76F89BD9">
        <w:rPr/>
        <w:t xml:space="preserve">2. </w:t>
      </w:r>
      <w:r w:rsidR="76F89BD9">
        <w:rPr/>
        <w:t>Test Objectives</w:t>
      </w:r>
    </w:p>
    <w:p xmlns:wp14="http://schemas.microsoft.com/office/word/2010/wordml" w:rsidP="76F89BD9" w14:paraId="1DA97226" wp14:textId="6E8009DD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Pr="76F89BD9" w:rsidR="76F89BD9">
        <w:rPr>
          <w:rFonts w:ascii="Cambria" w:hAnsi="Cambria" w:eastAsia="ＭＳ 明朝" w:cs="" w:asciiTheme="minorAscii" w:hAnsiTheme="minorAscii" w:eastAsiaTheme="minorEastAsia" w:cstheme="minorBidi"/>
          <w:color w:val="auto"/>
          <w:sz w:val="22"/>
          <w:szCs w:val="22"/>
          <w:lang w:eastAsia="en-US" w:bidi="ar-SA"/>
        </w:rPr>
        <w:t>Ensure system performance under load conditions.</w:t>
      </w:r>
    </w:p>
    <w:p xmlns:wp14="http://schemas.microsoft.com/office/word/2010/wordml" w:rsidP="76F89BD9" w14:paraId="0F14A0E7" wp14:textId="7C46FC63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Pr="76F89BD9" w:rsidR="76F89BD9">
        <w:rPr>
          <w:rFonts w:ascii="Cambria" w:hAnsi="Cambria" w:eastAsia="ＭＳ 明朝" w:cs="" w:asciiTheme="minorAscii" w:hAnsiTheme="minorAscii" w:eastAsiaTheme="minorEastAsia" w:cstheme="minorBidi"/>
          <w:color w:val="auto"/>
          <w:sz w:val="22"/>
          <w:szCs w:val="22"/>
          <w:lang w:eastAsia="en-US" w:bidi="ar-SA"/>
        </w:rPr>
        <w:t>Validate data integrity across transactions.</w:t>
      </w:r>
    </w:p>
    <w:p xmlns:wp14="http://schemas.microsoft.com/office/word/2010/wordml" w:rsidP="76F89BD9" w14:paraId="15D776B8" wp14:textId="0D6F8621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Pr="76F89BD9" w:rsidR="76F89BD9">
        <w:rPr>
          <w:rFonts w:ascii="Cambria" w:hAnsi="Cambria" w:eastAsia="ＭＳ 明朝" w:cs="" w:asciiTheme="minorAscii" w:hAnsiTheme="minorAscii" w:eastAsiaTheme="minorEastAsia" w:cstheme="minorBidi"/>
          <w:color w:val="auto"/>
          <w:sz w:val="22"/>
          <w:szCs w:val="22"/>
          <w:lang w:eastAsia="en-US" w:bidi="ar-SA"/>
        </w:rPr>
        <w:t>Verify user interface responsiveness.</w:t>
      </w:r>
    </w:p>
    <w:p xmlns:wp14="http://schemas.microsoft.com/office/word/2010/wordml" w:rsidP="76F89BD9" w14:paraId="5B4A1B4C" wp14:textId="58AD5FF0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Pr="76F89BD9" w:rsidR="76F89BD9">
        <w:rPr>
          <w:rFonts w:ascii="Cambria" w:hAnsi="Cambria" w:eastAsia="ＭＳ 明朝" w:cs="" w:asciiTheme="minorAscii" w:hAnsiTheme="minorAscii" w:eastAsiaTheme="minorEastAsia" w:cstheme="minorBidi"/>
          <w:color w:val="auto"/>
          <w:sz w:val="22"/>
          <w:szCs w:val="22"/>
          <w:lang w:eastAsia="en-US" w:bidi="ar-SA"/>
        </w:rPr>
        <w:t>Test compatibility with various devices and browsers.</w:t>
      </w:r>
    </w:p>
    <w:p xmlns:wp14="http://schemas.microsoft.com/office/word/2010/wordml" w:rsidP="76F89BD9" w14:paraId="6C3DAAD1" wp14:textId="2423C613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Pr="76F89BD9" w:rsidR="76F89BD9">
        <w:rPr>
          <w:rFonts w:ascii="Cambria" w:hAnsi="Cambria" w:eastAsia="ＭＳ 明朝" w:cs="" w:asciiTheme="minorAscii" w:hAnsiTheme="minorAscii" w:eastAsiaTheme="minorEastAsia" w:cstheme="minorBidi"/>
          <w:color w:val="auto"/>
          <w:sz w:val="22"/>
          <w:szCs w:val="22"/>
          <w:lang w:eastAsia="en-US" w:bidi="ar-SA"/>
        </w:rPr>
        <w:t>Assess security vulnerabilities and risks.</w:t>
      </w:r>
    </w:p>
    <w:p xmlns:wp14="http://schemas.microsoft.com/office/word/2010/wordml" w:rsidP="76F89BD9" w14:paraId="06C7BD03" wp14:textId="486ED3BD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="76F89BD9">
        <w:rPr/>
        <w:t>Validate</w:t>
      </w:r>
      <w:r w:rsidR="76F89BD9">
        <w:rPr/>
        <w:t xml:space="preserve"> compliance with UK banking regulations (FCA, PSD2, GDPR)</w:t>
      </w:r>
      <w:r w:rsidR="7E32C0DA">
        <w:rPr/>
        <w:t>.</w:t>
      </w:r>
    </w:p>
    <w:p xmlns:wp14="http://schemas.microsoft.com/office/word/2010/wordml" w:rsidP="76F89BD9" w14:paraId="03E758E4" wp14:textId="579E1226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="76F89BD9">
        <w:rPr/>
        <w:t>Ensure functional and non-functional quality</w:t>
      </w:r>
      <w:r w:rsidR="7F9247BD">
        <w:rPr/>
        <w:t>.</w:t>
      </w:r>
    </w:p>
    <w:p xmlns:wp14="http://schemas.microsoft.com/office/word/2010/wordml" w:rsidP="76F89BD9" w14:paraId="0779A22B" wp14:textId="4C682976">
      <w:pPr>
        <w:pStyle w:val="ListParagraph"/>
        <w:numPr>
          <w:ilvl w:val="0"/>
          <w:numId w:val="10"/>
        </w:numPr>
        <w:spacing w:before="480" w:beforeAutospacing="off" w:after="0" w:afterAutospacing="off"/>
        <w:ind w:left="720"/>
        <w:jc w:val="left"/>
        <w:outlineLvl w:val="0"/>
        <w:rPr/>
      </w:pPr>
      <w:r w:rsidR="76F89BD9">
        <w:rPr/>
        <w:t>Deliver defect-free, stable application to end-users</w:t>
      </w:r>
      <w:r w:rsidR="7F9247BD">
        <w:rPr/>
        <w:t>.</w:t>
      </w:r>
      <w:r>
        <w:br/>
      </w:r>
    </w:p>
    <w:p w:rsidR="76F89BD9" w:rsidP="15518A51" w:rsidRDefault="76F89BD9" w14:paraId="2239407A" w14:textId="3415F742">
      <w:pPr>
        <w:pStyle w:val="Heading1"/>
      </w:pPr>
      <w:r w:rsidR="4CB63D55">
        <w:rPr/>
        <w:t>3. Test Approac</w:t>
      </w:r>
      <w:r w:rsidR="072BF9A6">
        <w:rPr/>
        <w:t>h</w:t>
      </w:r>
    </w:p>
    <w:p w:rsidR="76F89BD9" w:rsidP="76F89BD9" w:rsidRDefault="76F89BD9" w14:paraId="0326A626" w14:textId="432996FE">
      <w:pPr>
        <w:pStyle w:val="Normal"/>
      </w:pPr>
      <w:r w:rsidR="5789DB65">
        <w:rPr/>
        <w:t xml:space="preserve">Risk-based testing approach, Agile </w:t>
      </w:r>
      <w:r w:rsidR="5789DB65">
        <w:rPr/>
        <w:t>methodology</w:t>
      </w:r>
      <w:r w:rsidR="5789DB65">
        <w:rPr/>
        <w:t>, automation for regression and smoke testing, and continuous reporting via dashboards.</w:t>
      </w:r>
    </w:p>
    <w:p w:rsidR="76F89BD9" w:rsidP="15518A51" w:rsidRDefault="76F89BD9" w14:paraId="5E3827FE" w14:textId="0BE58DAE">
      <w:pPr>
        <w:pStyle w:val="Normal"/>
        <w:jc w:val="left"/>
      </w:pPr>
      <w:r w:rsidR="46A162F4">
        <w:drawing>
          <wp:inline wp14:editId="725A1C75" wp14:anchorId="23CD08C9">
            <wp:extent cx="5486400" cy="3543300"/>
            <wp:effectExtent l="9525" t="9525" r="9525" b="9525"/>
            <wp:docPr id="4042030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12797429" name=""/>
                    <pic:cNvPicPr/>
                  </pic:nvPicPr>
                  <pic:blipFill>
                    <a:blip xmlns:r="http://schemas.openxmlformats.org/officeDocument/2006/relationships" r:embed="rId18327849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3A95287" wp14:textId="77777777">
      <w:pPr>
        <w:pStyle w:val="Heading1"/>
      </w:pPr>
      <w:r w:rsidR="15518A51">
        <w:rPr/>
        <w:t>4. Test Levels</w:t>
      </w:r>
    </w:p>
    <w:p w:rsidR="15518A51" w:rsidP="15518A51" w:rsidRDefault="15518A51" w14:paraId="6A2C0E6E" w14:textId="653192DA">
      <w:pPr>
        <w:pStyle w:val="Normal"/>
      </w:pPr>
    </w:p>
    <w:p w:rsidR="407ABD37" w:rsidP="15518A51" w:rsidRDefault="407ABD37" w14:paraId="7BD20AFF" w14:textId="4961A735">
      <w:pPr>
        <w:rPr>
          <w:noProof w:val="0"/>
          <w:lang w:val="en-US"/>
        </w:rPr>
      </w:pP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The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testing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lifecycle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progresses through multiple levels to ensure complete application quality. It begins with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>Unit Testing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, where individual components are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validated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in isolation. Next,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>SIT (System Integration Testing)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checks interactions between modules, followed by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>System Testing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to verify the application.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>Regression Testing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ensures that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new changes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don’t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break existing functionality.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>UAT (User Acceptance Testing)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validates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the solution against business requirements.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Non-functional testing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includes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Performance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to measure speed and scalability,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Security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to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safeguard data,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Accessibility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to ensure usability for all users, and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Compliance Testing </w:t>
      </w:r>
      <w:r w:rsidRPr="15518A51" w:rsidR="407ABD37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to confirm adherence to industry and regulatory standards.</w:t>
      </w:r>
    </w:p>
    <w:p w:rsidR="3972CD70" w:rsidP="15518A51" w:rsidRDefault="3972CD70" w14:paraId="7FF681B8" w14:textId="2B6B4470">
      <w:pPr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</w:pPr>
      <w:r w:rsidR="3972CD70">
        <w:drawing>
          <wp:inline wp14:editId="767A1659" wp14:anchorId="5E0C7142">
            <wp:extent cx="5486400" cy="257180"/>
            <wp:effectExtent l="9525" t="9525" r="9525" b="9525"/>
            <wp:docPr id="1882855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285576" name=""/>
                    <pic:cNvPicPr/>
                  </pic:nvPicPr>
                  <pic:blipFill>
                    <a:blip xmlns:r="http://schemas.openxmlformats.org/officeDocument/2006/relationships" r:embed="rId8951478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400" cy="257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4BD28B78" wp14:textId="77777777">
      <w:pPr>
        <w:pStyle w:val="Heading1"/>
      </w:pPr>
      <w:r w:rsidR="76F89BD9">
        <w:rPr/>
        <w:t>5. Entry &amp; Exit Criteria</w:t>
      </w:r>
    </w:p>
    <w:p w:rsidR="05E98683" w:rsidP="76F89BD9" w:rsidRDefault="05E98683" w14:paraId="5EFD1EBA" w14:textId="69766200">
      <w:pPr>
        <w:pStyle w:val="Heading4"/>
        <w:spacing w:before="319" w:beforeAutospacing="off" w:after="319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Entry Criteria</w:t>
      </w:r>
    </w:p>
    <w:p w:rsidR="05E98683" w:rsidP="76F89BD9" w:rsidRDefault="05E98683" w14:paraId="1E55F776" w14:textId="40072146">
      <w:p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Testing activities will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commence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only when the following prerequisites are met:</w:t>
      </w:r>
    </w:p>
    <w:p w:rsidR="05E98683" w:rsidP="15518A51" w:rsidRDefault="05E98683" w14:paraId="13B4FD06" w14:textId="1DBBA35B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Business Requirement Document (BRD) / Functional Specifications Approved</w:t>
      </w:r>
    </w:p>
    <w:p w:rsidR="05E98683" w:rsidP="76F89BD9" w:rsidRDefault="05E98683" w14:paraId="7D8032A6" w14:textId="4D2CA4AE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All requirements are baselined, reviewed, and formally signed off by the Business and Product Owner.</w:t>
      </w:r>
    </w:p>
    <w:p w:rsidR="05E98683" w:rsidP="76F89BD9" w:rsidRDefault="05E98683" w14:paraId="2577A857" w14:textId="2F6A4C25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Any open clarifications are tracked via the requirement management tool and resolved before test design begins.</w:t>
      </w:r>
    </w:p>
    <w:p w:rsidR="05E98683" w:rsidP="15518A51" w:rsidRDefault="05E98683" w14:paraId="7AB548CD" w14:textId="0F56441E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Environment Readiness</w:t>
      </w:r>
    </w:p>
    <w:p w:rsidR="05E98683" w:rsidP="76F89BD9" w:rsidRDefault="05E98683" w14:paraId="1AFDDCF9" w14:textId="47D934FF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designated test environments (SIT, UAT, Performance) are provisioned and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validated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for stability.</w:t>
      </w:r>
    </w:p>
    <w:p w:rsidR="05E98683" w:rsidP="76F89BD9" w:rsidRDefault="05E98683" w14:paraId="7D76723A" w14:textId="73602DE0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Required configurations, integrations with dependent systems (e.g., payment gateways, CRM, third-party APIs), and access permissions are in place.</w:t>
      </w:r>
    </w:p>
    <w:p w:rsidR="05E98683" w:rsidP="76F89BD9" w:rsidRDefault="05E98683" w14:paraId="5C952C96" w14:textId="0FE71DF4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Build deployment has been verified as successful and is aligned with the release package.</w:t>
      </w:r>
    </w:p>
    <w:p w:rsidR="05E98683" w:rsidP="15518A51" w:rsidRDefault="05E98683" w14:paraId="3E853C2A" w14:textId="7A242DC2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Test Data Prepared &amp; Validated</w:t>
      </w:r>
    </w:p>
    <w:p w:rsidR="05E98683" w:rsidP="76F89BD9" w:rsidRDefault="05E98683" w14:paraId="6C37531A" w14:textId="431B6A59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Sufficient and representative test data sets are created, covering both positive and negative scenarios, and are refreshed or masked to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comply with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data privacy guidelines.</w:t>
      </w:r>
    </w:p>
    <w:p w:rsidR="05E98683" w:rsidP="76F89BD9" w:rsidRDefault="05E98683" w14:paraId="4322D6E7" w14:textId="18C1DCD6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Test data has been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validated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for completeness, ensuring that boundary values, regulatory conditions, and financial/accounting scenarios (specific to the Banking &amp; Financial domain) are covered.</w:t>
      </w:r>
    </w:p>
    <w:p w:rsidR="05E98683" w:rsidP="15518A51" w:rsidRDefault="05E98683" w14:paraId="575028B6" w14:textId="1A4731C4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Test Plan &amp; Test Cases Reviewed and Approved</w:t>
      </w:r>
    </w:p>
    <w:p w:rsidR="05E98683" w:rsidP="76F89BD9" w:rsidRDefault="05E98683" w14:paraId="17D15C2F" w14:textId="53216D14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Test plan is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finalized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and signed off by stakeholders.</w:t>
      </w:r>
    </w:p>
    <w:p w:rsidR="05E98683" w:rsidP="76F89BD9" w:rsidRDefault="05E98683" w14:paraId="4814BDE2" w14:textId="2C08022C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Test cases are peer-reviewed, mapped to requirements (RTM in place), and uploaded into the Test Management Tool.</w:t>
      </w:r>
    </w:p>
    <w:p w:rsidR="05E98683" w:rsidP="15518A51" w:rsidRDefault="05E98683" w14:paraId="5284CD19" w14:textId="2CD41B0C">
      <w:pPr>
        <w:pStyle w:val="ListParagraph"/>
        <w:numPr>
          <w:ilvl w:val="0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Defect Management Process in Place</w:t>
      </w:r>
    </w:p>
    <w:p w:rsidR="05E98683" w:rsidP="76F89BD9" w:rsidRDefault="05E98683" w14:paraId="46F2A396" w14:textId="1D13DC7F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Defect triage schedule and severity/priority definitions are agreed upon by QA, Dev, and Business stakeholders.</w:t>
      </w:r>
    </w:p>
    <w:p w:rsidR="05E98683" w:rsidP="76F89BD9" w:rsidRDefault="05E98683" w14:paraId="5B61106F" w14:textId="40BBA439">
      <w:pPr>
        <w:pStyle w:val="ListParagraph"/>
        <w:numPr>
          <w:ilvl w:val="1"/>
          <w:numId w:val="11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Access to the defect tracking tool is confirmed for all stakeholders.</w:t>
      </w:r>
    </w:p>
    <w:p w:rsidR="05E98683" w:rsidP="76F89BD9" w:rsidRDefault="05E98683" w14:paraId="060B67D9" w14:textId="357190B0">
      <w:pPr>
        <w:pStyle w:val="Heading4"/>
        <w:spacing w:before="319" w:beforeAutospacing="off" w:after="319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Exit Criteria</w:t>
      </w:r>
    </w:p>
    <w:p w:rsidR="05E98683" w:rsidP="76F89BD9" w:rsidRDefault="05E98683" w14:paraId="1B4D1DEB" w14:textId="7C6A34C5">
      <w:p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Testing will be considered complete only when the following conditions are fulfilled:</w:t>
      </w:r>
    </w:p>
    <w:p w:rsidR="05E98683" w:rsidP="15518A51" w:rsidRDefault="05E98683" w14:paraId="5BB5C427" w14:textId="54939DE7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Defect Resolution</w:t>
      </w:r>
    </w:p>
    <w:p w:rsidR="05E98683" w:rsidP="76F89BD9" w:rsidRDefault="05E98683" w14:paraId="4D23E3A4" w14:textId="128C3C9C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All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High and Critical severity defects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are closed and successfully retested.</w:t>
      </w:r>
    </w:p>
    <w:p w:rsidR="05E98683" w:rsidP="76F89BD9" w:rsidRDefault="05E98683" w14:paraId="18692314" w14:textId="4EFAC4EE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open Medium/Low severity defects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that can block business processes or regulatory compliance.</w:t>
      </w:r>
    </w:p>
    <w:p w:rsidR="05E98683" w:rsidP="76F89BD9" w:rsidRDefault="05E98683" w14:paraId="40699EC6" w14:textId="50A0F3C0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Defect leakage analysis is completed for defects 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identified</w:t>
      </w: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in later stages.</w:t>
      </w:r>
    </w:p>
    <w:p w:rsidR="05E98683" w:rsidP="15518A51" w:rsidRDefault="05E98683" w14:paraId="60D67C69" w14:textId="0E281F10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Regression Testing Passed</w:t>
      </w:r>
    </w:p>
    <w:p w:rsidR="05E98683" w:rsidP="76F89BD9" w:rsidRDefault="05E98683" w14:paraId="09521952" w14:textId="67B9E07C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Full regression suite executed successfully across impacted areas.</w:t>
      </w:r>
    </w:p>
    <w:p w:rsidR="05E98683" w:rsidP="76F89BD9" w:rsidRDefault="05E98683" w14:paraId="591B5DCE" w14:textId="7D89D0CB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No regression failures in critical business workflows (e.g., payments, customer onboarding, account closure, compliance reporting).</w:t>
      </w:r>
    </w:p>
    <w:p w:rsidR="05E98683" w:rsidP="15518A51" w:rsidRDefault="05E98683" w14:paraId="04E84D25" w14:textId="5B1217B4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Coverage Achieved</w:t>
      </w:r>
    </w:p>
    <w:p w:rsidR="05E98683" w:rsidP="76F89BD9" w:rsidRDefault="05E98683" w14:paraId="42BE446C" w14:textId="6ACFC4A0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All planned test cases executed, and requirement coverage (via RTM) is 100%.</w:t>
      </w:r>
    </w:p>
    <w:p w:rsidR="05E98683" w:rsidP="76F89BD9" w:rsidRDefault="05E98683" w14:paraId="5C940275" w14:textId="1D69CFCF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Automation suite execution results are reviewed (if applicable).</w:t>
      </w:r>
    </w:p>
    <w:p w:rsidR="05E98683" w:rsidP="15518A51" w:rsidRDefault="05E98683" w14:paraId="77D75BA8" w14:textId="454415EE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Test Closure Activities Completed</w:t>
      </w:r>
    </w:p>
    <w:p w:rsidR="05E98683" w:rsidP="76F89BD9" w:rsidRDefault="05E98683" w14:paraId="2C9442FC" w14:textId="507C4A0A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Test Summary Report prepared, highlighting execution statistics, defect trends, and quality metrics.</w:t>
      </w:r>
    </w:p>
    <w:p w:rsidR="05E98683" w:rsidP="76F89BD9" w:rsidRDefault="05E98683" w14:paraId="7F4C304E" w14:textId="44B2137F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Test closure meeting conducted with stakeholders, and formal sign-off obtained from Business and Product Owner.</w:t>
      </w:r>
    </w:p>
    <w:p w:rsidR="05E98683" w:rsidP="76F89BD9" w:rsidRDefault="05E98683" w14:paraId="4F78844C" w14:textId="316BF711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All QA deliverables (test cases, logs, defect reports, metrics) stored in the project repository for audit and compliance.</w:t>
      </w:r>
    </w:p>
    <w:p w:rsidR="05E98683" w:rsidP="15518A51" w:rsidRDefault="05E98683" w14:paraId="01A141CF" w14:textId="23D5BDB0">
      <w:pPr>
        <w:pStyle w:val="ListParagraph"/>
        <w:numPr>
          <w:ilvl w:val="0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15518A51" w:rsidR="6BF431FA">
        <w:rPr>
          <w:rFonts w:ascii="Cambria" w:hAnsi="Cambria" w:eastAsia="Cambria" w:cs="Cambria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No Major Risks Outstanding</w:t>
      </w:r>
    </w:p>
    <w:p w:rsidR="05E98683" w:rsidP="76F89BD9" w:rsidRDefault="05E98683" w14:paraId="51D32B98" w14:textId="253811FC">
      <w:pPr>
        <w:pStyle w:val="ListParagraph"/>
        <w:numPr>
          <w:ilvl w:val="1"/>
          <w:numId w:val="12"/>
        </w:numPr>
        <w:spacing w:before="240" w:beforeAutospacing="off" w:after="240" w:afterAutospacing="off"/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76F89BD9" w:rsidR="05E98683">
        <w:rPr>
          <w:rFonts w:ascii="Cambria" w:hAnsi="Cambria" w:eastAsia="Cambria" w:cs="Cambria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Any known risks or open issues are documented, communicated, and accepted by stakeholders before sign-off.</w:t>
      </w:r>
    </w:p>
    <w:p xmlns:wp14="http://schemas.microsoft.com/office/word/2010/wordml" w14:paraId="2F5A7804" wp14:textId="77777777">
      <w:pPr>
        <w:pStyle w:val="Heading1"/>
      </w:pPr>
      <w:r>
        <w:t>6. Environment</w:t>
      </w:r>
    </w:p>
    <w:p xmlns:wp14="http://schemas.microsoft.com/office/word/2010/wordml" w14:paraId="3522C224" wp14:textId="77777777">
      <w:r>
        <w:t>Environments: Dev, SIT, UAT, Pre-Prod, Prod.</w:t>
      </w:r>
      <w:r>
        <w:br/>
      </w:r>
      <w:r>
        <w:t>Data management with GDPR compliance.</w:t>
      </w:r>
    </w:p>
    <w:p xmlns:wp14="http://schemas.microsoft.com/office/word/2010/wordml" w14:paraId="2B3F8A60" wp14:textId="77777777">
      <w:pPr>
        <w:pStyle w:val="Heading1"/>
      </w:pPr>
      <w:r w:rsidR="76F89BD9">
        <w:rPr/>
        <w:t>7. Roles &amp; Responsibilities</w:t>
      </w:r>
    </w:p>
    <w:p w:rsidR="76F89BD9" w:rsidRDefault="76F89BD9" w14:paraId="55C86FED" w14:textId="41596B6E"/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1736"/>
        <w:gridCol w:w="1785"/>
        <w:gridCol w:w="1817"/>
        <w:gridCol w:w="1672"/>
        <w:gridCol w:w="1631"/>
      </w:tblGrid>
      <w:tr w:rsidR="76F89BD9" w:rsidTr="76F89BD9" w14:paraId="09F302C8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48593712" w14:textId="2A6FF2D3">
            <w:pPr>
              <w:spacing w:before="0" w:beforeAutospacing="off" w:after="0" w:afterAutospacing="off"/>
              <w:jc w:val="center"/>
            </w:pPr>
            <w:r w:rsidRPr="76F89BD9" w:rsidR="76F89BD9">
              <w:rPr>
                <w:b w:val="1"/>
                <w:bCs w:val="1"/>
                <w:color w:val="000000" w:themeColor="text1" w:themeTint="FF" w:themeShade="FF"/>
              </w:rPr>
              <w:t>Role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725D5E37" w14:textId="7811E9F6">
            <w:pPr>
              <w:spacing w:before="0" w:beforeAutospacing="off" w:after="0" w:afterAutospacing="off"/>
              <w:jc w:val="center"/>
            </w:pPr>
            <w:r w:rsidRPr="76F89BD9" w:rsidR="76F89BD9">
              <w:rPr>
                <w:b w:val="1"/>
                <w:bCs w:val="1"/>
                <w:color w:val="000000" w:themeColor="text1" w:themeTint="FF" w:themeShade="FF"/>
              </w:rPr>
              <w:t>Responsible (R)</w:t>
            </w:r>
          </w:p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7A69CC28" w14:textId="0D2878FE">
            <w:pPr>
              <w:spacing w:before="0" w:beforeAutospacing="off" w:after="0" w:afterAutospacing="off"/>
              <w:jc w:val="center"/>
            </w:pPr>
            <w:r w:rsidRPr="76F89BD9" w:rsidR="76F89BD9">
              <w:rPr>
                <w:b w:val="1"/>
                <w:bCs w:val="1"/>
                <w:color w:val="000000" w:themeColor="text1" w:themeTint="FF" w:themeShade="FF"/>
              </w:rPr>
              <w:t>Accountable (A)</w:t>
            </w:r>
          </w:p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1AA7D6C0" w14:textId="1525CDBD">
            <w:pPr>
              <w:spacing w:before="0" w:beforeAutospacing="off" w:after="0" w:afterAutospacing="off"/>
              <w:jc w:val="center"/>
            </w:pPr>
            <w:r w:rsidRPr="76F89BD9" w:rsidR="76F89BD9">
              <w:rPr>
                <w:b w:val="1"/>
                <w:bCs w:val="1"/>
                <w:color w:val="000000" w:themeColor="text1" w:themeTint="FF" w:themeShade="FF"/>
              </w:rPr>
              <w:t>Consulted (C)</w:t>
            </w:r>
          </w:p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455FE789" w14:textId="1B129568">
            <w:pPr>
              <w:spacing w:before="0" w:beforeAutospacing="off" w:after="0" w:afterAutospacing="off"/>
              <w:jc w:val="center"/>
            </w:pPr>
            <w:r w:rsidRPr="76F89BD9" w:rsidR="76F89BD9">
              <w:rPr>
                <w:b w:val="1"/>
                <w:bCs w:val="1"/>
                <w:color w:val="000000" w:themeColor="text1" w:themeTint="FF" w:themeShade="FF"/>
              </w:rPr>
              <w:t>Informed (I)</w:t>
            </w:r>
          </w:p>
        </w:tc>
      </w:tr>
      <w:tr w:rsidR="76F89BD9" w:rsidTr="76F89BD9" w14:paraId="4069D2F6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5C1BA6F0" w14:textId="62DA6EEB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QA Manager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21542BF3" w14:textId="1A7385D7"/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6D71E5E1" w14:textId="160F1C0D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457DD4D7" w14:textId="5A7357E4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53012F10" w14:textId="6038D6D9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</w:tr>
      <w:tr w:rsidR="76F89BD9" w:rsidTr="76F89BD9" w14:paraId="124B8CDB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24F376B2" w14:textId="0EBCD91B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Test Leads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213232F4" w14:textId="0A938AFD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053D7880" w14:textId="1AA962F0"/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633E042F" w14:textId="673B9178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6A5DA39B" w14:textId="42D3DDA0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</w:tr>
      <w:tr w:rsidR="76F89BD9" w:rsidTr="76F89BD9" w14:paraId="1DC84656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5FB96ECA" w14:textId="0E570451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Testers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03DC17C4" w14:textId="161979E5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1ED7E634" w14:textId="2C4F63B6"/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3E0E2C5A" w14:textId="5D5689C6"/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5617B5A4" w14:textId="31A8590B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</w:tr>
      <w:tr w:rsidR="76F89BD9" w:rsidTr="76F89BD9" w14:paraId="3E444D2C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121EB9B0" w14:textId="04112F50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Automation Engineers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73A5F108" w14:textId="62D8849B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4F38ED4C" w14:textId="2A5FD213"/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5259C495" w14:textId="42D00995"/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1E76F139" w14:textId="64118ABD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</w:tr>
      <w:tr w:rsidR="76F89BD9" w:rsidTr="76F89BD9" w14:paraId="691C3400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116967D8" w14:textId="3A2595D8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Security Testers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14C9B77B" w14:textId="655F5820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03C72087" w14:textId="57208988"/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0E2071CD" w14:textId="6724041B"/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4BF2A25C" w14:textId="7BDEDED0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</w:tr>
      <w:tr w:rsidR="76F89BD9" w:rsidTr="76F89BD9" w14:paraId="4140D8A2">
        <w:trPr>
          <w:trHeight w:val="300"/>
        </w:trPr>
        <w:tc>
          <w:tcPr>
            <w:tcW w:w="1736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301EC236" w14:textId="41A4F69B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Business Analysts</w:t>
            </w:r>
          </w:p>
        </w:tc>
        <w:tc>
          <w:tcPr>
            <w:tcW w:w="178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05CE0F7D" w14:textId="305AB44A"/>
        </w:tc>
        <w:tc>
          <w:tcPr>
            <w:tcW w:w="18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RDefault="76F89BD9" w14:paraId="2DFE3490" w14:textId="2B31F73D"/>
        </w:tc>
        <w:tc>
          <w:tcPr>
            <w:tcW w:w="167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0A4C1B4F" w14:textId="2A0575FE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</w:p>
        </w:tc>
        <w:tc>
          <w:tcPr>
            <w:tcW w:w="1631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/>
            <w:vAlign w:val="center"/>
          </w:tcPr>
          <w:p w:rsidR="76F89BD9" w:rsidP="76F89BD9" w:rsidRDefault="76F89BD9" w14:paraId="31E13C22" w14:textId="42AE6248">
            <w:pPr>
              <w:spacing w:before="0" w:beforeAutospacing="off" w:after="0" w:afterAutospacing="off"/>
            </w:pPr>
            <w:r w:rsidRPr="76F89BD9" w:rsidR="76F89BD9">
              <w:rPr>
                <w:color w:val="000000" w:themeColor="text1" w:themeTint="FF" w:themeShade="FF"/>
              </w:rPr>
              <w:t>X</w:t>
            </w:r>
            <w:r w:rsidR="76F89BD9">
              <w:rPr/>
              <w:t xml:space="preserve"> </w:t>
            </w:r>
          </w:p>
        </w:tc>
      </w:tr>
    </w:tbl>
    <w:p w:rsidR="76F89BD9" w:rsidRDefault="76F89BD9" w14:paraId="7BC22070" w14:textId="0033BED0"/>
    <w:p xmlns:wp14="http://schemas.microsoft.com/office/word/2010/wordml" w14:paraId="70BB29C6" wp14:textId="77777777">
      <w:pPr>
        <w:pStyle w:val="Heading1"/>
      </w:pPr>
      <w:r w:rsidR="76F89BD9">
        <w:rPr/>
        <w:t>8. Deliverables</w:t>
      </w:r>
    </w:p>
    <w:p w:rsidR="2DE95435" w:rsidP="76F89BD9" w:rsidRDefault="2DE95435" w14:paraId="18AB89C0" w14:textId="443144E1">
      <w:pPr>
        <w:spacing w:before="240" w:beforeAutospacing="off" w:after="240" w:afterAutospacing="off"/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</w:pP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The deliverables for this project will include a comprehensive set of documents and materials that meet the specified requirements and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objectives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. These materials include the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>Project Plan, Requirements Specification, Design Document, Test Plan, and User Manual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. Each deliverable will be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reviewed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and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b w:val="1"/>
          <w:bCs w:val="1"/>
          <w:noProof w:val="0"/>
          <w:color w:val="auto"/>
          <w:sz w:val="22"/>
          <w:szCs w:val="22"/>
          <w:lang w:val="en-US" w:eastAsia="en-US" w:bidi="ar-SA"/>
        </w:rPr>
        <w:t xml:space="preserve">approved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to ensure quality and alignment with project goals. Detailed timelines and responsibilities will be outlined to 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facilitate</w:t>
      </w:r>
      <w:r w:rsidRPr="15518A51" w:rsidR="2D373F02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 xml:space="preserve"> efficient completion and delivery.</w:t>
      </w:r>
    </w:p>
    <w:p xmlns:wp14="http://schemas.microsoft.com/office/word/2010/wordml" w:rsidP="76F89BD9" w14:paraId="700A85DC" wp14:textId="29FA16BA">
      <w:pPr>
        <w:pStyle w:val="Heading1"/>
        <w:suppressLineNumbers w:val="0"/>
        <w:bidi w:val="0"/>
        <w:spacing w:before="480" w:beforeAutospacing="off" w:after="0" w:afterAutospacing="off" w:line="276" w:lineRule="auto"/>
        <w:ind w:left="0" w:right="0"/>
        <w:jc w:val="left"/>
      </w:pPr>
      <w:r w:rsidR="76F89BD9">
        <w:rPr/>
        <w:t xml:space="preserve">9. </w:t>
      </w:r>
      <w:r w:rsidR="76F89BD9">
        <w:rPr/>
        <w:t>Schedule</w:t>
      </w:r>
    </w:p>
    <w:p xmlns:wp14="http://schemas.microsoft.com/office/word/2010/wordml" w:rsidP="15518A51" w14:paraId="48391559" wp14:textId="01D11F70">
      <w:pPr>
        <w:bidi w:val="0"/>
        <w:spacing w:before="240" w:beforeAutospacing="off" w:after="240" w:afterAutospacing="off"/>
        <w:rPr>
          <w:rFonts w:ascii="Cambria" w:hAnsi="Cambria" w:eastAsia="ＭＳ 明朝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 w:bidi="ar-SA"/>
        </w:rPr>
      </w:pPr>
      <w:r w:rsidRPr="15518A51" w:rsidR="2DF363F1">
        <w:rPr>
          <w:rFonts w:ascii="Cambria" w:hAnsi="Cambria" w:eastAsia="ＭＳ 明朝" w:cs="" w:asciiTheme="minorAscii" w:hAnsiTheme="minorAscii" w:eastAsiaTheme="minorEastAsia" w:cstheme="minorBidi"/>
          <w:noProof w:val="0"/>
          <w:color w:val="auto"/>
          <w:sz w:val="22"/>
          <w:szCs w:val="22"/>
          <w:lang w:val="en-US" w:eastAsia="en-US" w:bidi="ar-SA"/>
        </w:rPr>
        <w:t>The project schedule is divided into several key phases, each critical to the successful completion of the project. Below is a chart illustrating these phases:</w:t>
      </w:r>
      <w:r w:rsidR="129EC205">
        <w:drawing>
          <wp:inline xmlns:wp14="http://schemas.microsoft.com/office/word/2010/wordprocessingDrawing" wp14:editId="6D536362" wp14:anchorId="0C44A6A3">
            <wp:extent cx="5710882" cy="2922669"/>
            <wp:effectExtent l="0" t="0" r="0" b="0"/>
            <wp:docPr id="12551953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55195347" name=""/>
                    <pic:cNvPicPr/>
                  </pic:nvPicPr>
                  <pic:blipFill>
                    <a:blip xmlns:r="http://schemas.openxmlformats.org/officeDocument/2006/relationships" r:embed="rId143697214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0882" cy="29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5518A51" w:rsidR="4BD363E9">
        <w:rPr>
          <w:rFonts w:ascii="Cambria" w:hAnsi="Cambria" w:eastAsia="ＭＳ 明朝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 w:bidi="ar-SA"/>
        </w:rPr>
        <w:t xml:space="preserve">End of </w:t>
      </w:r>
      <w:r w:rsidRPr="15518A51" w:rsidR="4BD363E9">
        <w:rPr>
          <w:rFonts w:ascii="Cambria" w:hAnsi="Cambria" w:eastAsia="ＭＳ 明朝" w:cs="" w:asciiTheme="minorAscii" w:hAnsiTheme="minorAscii" w:eastAsiaTheme="minorEastAsia" w:cstheme="minorBidi"/>
          <w:b w:val="0"/>
          <w:bCs w:val="0"/>
          <w:color w:val="auto"/>
          <w:sz w:val="22"/>
          <w:szCs w:val="22"/>
          <w:lang w:eastAsia="en-US" w:bidi="ar-SA"/>
        </w:rPr>
        <w:t>document.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  <w:headerReference w:type="default" r:id="R1a9aaa76ca16416a"/>
      <w:footerReference w:type="default" r:id="R0d8ef631c683443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15518A51" w:rsidTr="15518A51" w14:paraId="20434C74">
      <w:trPr>
        <w:trHeight w:val="300"/>
      </w:trPr>
      <w:tc>
        <w:tcPr>
          <w:tcW w:w="2880" w:type="dxa"/>
          <w:tcMar/>
        </w:tcPr>
        <w:p w:rsidR="15518A51" w:rsidP="15518A51" w:rsidRDefault="15518A51" w14:paraId="45730565" w14:textId="4E7D03F8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15518A51" w:rsidP="15518A51" w:rsidRDefault="15518A51" w14:paraId="4D444D4C" w14:textId="2B9BADF7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15518A51" w:rsidP="15518A51" w:rsidRDefault="15518A51" w14:paraId="39800E99" w14:textId="47F42DF7">
          <w:pPr>
            <w:pStyle w:val="Header"/>
            <w:bidi w:val="0"/>
            <w:ind w:right="-115"/>
            <w:jc w:val="right"/>
          </w:pPr>
        </w:p>
      </w:tc>
    </w:tr>
  </w:tbl>
  <w:p w:rsidR="15518A51" w:rsidP="15518A51" w:rsidRDefault="15518A51" w14:paraId="40EBFC54" w14:textId="363BDEB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15518A51" w:rsidTr="15518A51" w14:paraId="565773BC">
      <w:trPr>
        <w:trHeight w:val="300"/>
      </w:trPr>
      <w:tc>
        <w:tcPr>
          <w:tcW w:w="2880" w:type="dxa"/>
          <w:tcMar/>
        </w:tcPr>
        <w:p w:rsidR="15518A51" w:rsidP="15518A51" w:rsidRDefault="15518A51" w14:paraId="21C26CDE" w14:textId="6DA03B16">
          <w:pPr>
            <w:pStyle w:val="Header"/>
            <w:bidi w:val="0"/>
            <w:ind w:left="-115"/>
            <w:jc w:val="left"/>
          </w:pPr>
          <w:r w:rsidR="15518A51">
            <w:rPr/>
            <w:t>Test Plan</w:t>
          </w:r>
        </w:p>
      </w:tc>
      <w:tc>
        <w:tcPr>
          <w:tcW w:w="2880" w:type="dxa"/>
          <w:tcMar/>
        </w:tcPr>
        <w:p w:rsidR="15518A51" w:rsidP="15518A51" w:rsidRDefault="15518A51" w14:paraId="02365346" w14:textId="5C5BCDD4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15518A51" w:rsidP="15518A51" w:rsidRDefault="15518A51" w14:paraId="5623F350" w14:textId="4DAC5B5E">
          <w:pPr>
            <w:pStyle w:val="Header"/>
            <w:bidi w:val="0"/>
            <w:ind w:right="-115"/>
            <w:jc w:val="right"/>
          </w:pPr>
          <w:r w:rsidR="15518A51">
            <w:rPr/>
            <w:t>V0.1</w:t>
          </w:r>
        </w:p>
      </w:tc>
    </w:tr>
  </w:tbl>
  <w:p w:rsidR="15518A51" w:rsidP="15518A51" w:rsidRDefault="15518A51" w14:paraId="08535049" w14:textId="6529F8E1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1">
    <w:nsid w:val="394251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42b44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6d4b2d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2">
    <w:abstractNumId w:val="11"/>
  </w:num>
  <w:num w:numId="11">
    <w:abstractNumId w:val="10"/>
  </w:num>
  <w:num w:numId="10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48F26DD"/>
    <w:rsid w:val="058D3591"/>
    <w:rsid w:val="05E98683"/>
    <w:rsid w:val="061FF9DB"/>
    <w:rsid w:val="072BF9A6"/>
    <w:rsid w:val="08A8A784"/>
    <w:rsid w:val="0A468BB6"/>
    <w:rsid w:val="0BACEAFC"/>
    <w:rsid w:val="0C28E5A7"/>
    <w:rsid w:val="0E066807"/>
    <w:rsid w:val="0E0A3744"/>
    <w:rsid w:val="104BF0E9"/>
    <w:rsid w:val="110F6331"/>
    <w:rsid w:val="129EC205"/>
    <w:rsid w:val="131EC382"/>
    <w:rsid w:val="151A0DEB"/>
    <w:rsid w:val="15518A51"/>
    <w:rsid w:val="15B30403"/>
    <w:rsid w:val="18B74CA5"/>
    <w:rsid w:val="1D617180"/>
    <w:rsid w:val="1E206330"/>
    <w:rsid w:val="1EC0356F"/>
    <w:rsid w:val="20B7198A"/>
    <w:rsid w:val="21B7D567"/>
    <w:rsid w:val="21F995C9"/>
    <w:rsid w:val="226FD4E8"/>
    <w:rsid w:val="22950FC2"/>
    <w:rsid w:val="24752838"/>
    <w:rsid w:val="2B52359E"/>
    <w:rsid w:val="2B787536"/>
    <w:rsid w:val="2C35A101"/>
    <w:rsid w:val="2CBEADE3"/>
    <w:rsid w:val="2CD38B48"/>
    <w:rsid w:val="2D373F02"/>
    <w:rsid w:val="2DE95435"/>
    <w:rsid w:val="2DF363F1"/>
    <w:rsid w:val="2E5CB7BE"/>
    <w:rsid w:val="34763A9C"/>
    <w:rsid w:val="3808C262"/>
    <w:rsid w:val="384CE054"/>
    <w:rsid w:val="3972CD70"/>
    <w:rsid w:val="3A196376"/>
    <w:rsid w:val="3E69964C"/>
    <w:rsid w:val="40067996"/>
    <w:rsid w:val="407ABD37"/>
    <w:rsid w:val="425CFE6C"/>
    <w:rsid w:val="42633687"/>
    <w:rsid w:val="469D6E60"/>
    <w:rsid w:val="46A162F4"/>
    <w:rsid w:val="48921F36"/>
    <w:rsid w:val="4ABCAAE3"/>
    <w:rsid w:val="4BD363E9"/>
    <w:rsid w:val="4C487E76"/>
    <w:rsid w:val="4CB63D55"/>
    <w:rsid w:val="4E4400FE"/>
    <w:rsid w:val="4F750C96"/>
    <w:rsid w:val="501D14C1"/>
    <w:rsid w:val="510B3522"/>
    <w:rsid w:val="51A8AEB7"/>
    <w:rsid w:val="52E96D6A"/>
    <w:rsid w:val="53694EE4"/>
    <w:rsid w:val="53694EE4"/>
    <w:rsid w:val="5789DB65"/>
    <w:rsid w:val="5CE99BAB"/>
    <w:rsid w:val="5E398D54"/>
    <w:rsid w:val="5E398D54"/>
    <w:rsid w:val="5EF012B9"/>
    <w:rsid w:val="5EF012B9"/>
    <w:rsid w:val="62D54525"/>
    <w:rsid w:val="6394724E"/>
    <w:rsid w:val="657BB5B5"/>
    <w:rsid w:val="65DABD81"/>
    <w:rsid w:val="6614627E"/>
    <w:rsid w:val="6692E34D"/>
    <w:rsid w:val="696F2905"/>
    <w:rsid w:val="6B0764B8"/>
    <w:rsid w:val="6B800738"/>
    <w:rsid w:val="6BF431FA"/>
    <w:rsid w:val="6C775160"/>
    <w:rsid w:val="6E8C7068"/>
    <w:rsid w:val="767A43AF"/>
    <w:rsid w:val="76F89BD9"/>
    <w:rsid w:val="7B38DE33"/>
    <w:rsid w:val="7D0CB314"/>
    <w:rsid w:val="7E32C0DA"/>
    <w:rsid w:val="7F92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ED0C8D66-5B6D-4CCA-90A9-D19250A0BA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2.png" Id="rId1832784944" /><Relationship Type="http://schemas.openxmlformats.org/officeDocument/2006/relationships/image" Target="/media/image3.png" Id="rId895147813" /><Relationship Type="http://schemas.openxmlformats.org/officeDocument/2006/relationships/image" Target="/media/image4.png" Id="rId1436972147" /><Relationship Type="http://schemas.openxmlformats.org/officeDocument/2006/relationships/header" Target="header.xml" Id="R1a9aaa76ca16416a" /><Relationship Type="http://schemas.openxmlformats.org/officeDocument/2006/relationships/footer" Target="footer.xml" Id="R0d8ef631c68344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8d0a54ac635349da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8d0a54ac635349da"/>
  </wetp:taskpane>
</wetp:taskpanes>
</file>

<file path=word/webextensions/webextension.xml><?xml version="1.0" encoding="utf-8"?>
<we:webextension xmlns:we="http://schemas.microsoft.com/office/webextensions/webextension/2010/11" id="b7f61e99-2c5c-46b2-be65-df495f9dc77b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P2DZE2AsZ0Oidm6Mzw-fq&quot;"/>
    <we:property name="data" value="{&quot;version&quot;:8,&quot;threads&quot;:[],&quot;settings&quot;:{&quot;plainTextMode&quot;:false},&quot;_migrations&quot;:{}}"/>
  </we:properties>
  <we:bindings/>
  <we:snapshot xmlns:r="http://schemas.openxmlformats.org/officeDocument/2006/relationships"/>
</we:webextension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rohini.choudhary10@gmail.com</lastModifiedBy>
  <revision>3</revision>
  <dcterms:created xsi:type="dcterms:W3CDTF">2013-12-23T23:15:00.0000000Z</dcterms:created>
  <dcterms:modified xsi:type="dcterms:W3CDTF">2025-08-27T17:24:10.5309258Z</dcterms:modified>
  <category/>
</coreProperties>
</file>