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CrowdStrike Falcon – IOA Creation and Assignment Guide</w:t>
      </w:r>
    </w:p>
    <w:p>
      <w:r>
        <w:t>Organization: CrowdStrike Falcon</w:t>
      </w:r>
    </w:p>
    <w:p>
      <w:r>
        <w:t>Author: Rohit Rawat</w:t>
      </w:r>
    </w:p>
    <w:p>
      <w:r>
        <w:t>Date: September 01, 2025</w:t>
      </w:r>
    </w:p>
    <w:p>
      <w:r>
        <w:br w:type="page"/>
      </w:r>
    </w:p>
    <w:p>
      <w:pPr>
        <w:pStyle w:val="Heading1"/>
      </w:pPr>
      <w:r>
        <w:t>1. Introduction</w:t>
      </w:r>
    </w:p>
    <w:p>
      <w:r>
        <w:t>This document provides a detailed step-by-step guide to creating and assigning a custom Indicator of Attack (IOA) in CrowdStrike Falcon. The example demonstrates creating an IOA rule (blocking whatsapp.com) and assigning it to the previously created prevention policy and host group.</w:t>
      </w:r>
    </w:p>
    <w:p>
      <w:pPr>
        <w:pStyle w:val="Heading1"/>
      </w:pPr>
      <w:r>
        <w:t>2. Prerequisites</w:t>
      </w:r>
    </w:p>
    <w:p>
      <w:r>
        <w:t>- Access to CrowdStrike Falcon Console</w:t>
        <w:br/>
        <w:t>- Administrative privileges to configure IOAs</w:t>
        <w:br/>
        <w:t>- An existing prevention policy (e.g., Windows Test Policy)</w:t>
        <w:br/>
        <w:t>- Host group(s) assigned to the prevention policy</w:t>
      </w:r>
    </w:p>
    <w:p>
      <w:pPr>
        <w:pStyle w:val="Heading1"/>
      </w:pPr>
      <w:r>
        <w:t>3. Procedure</w:t>
      </w:r>
    </w:p>
    <w:p>
      <w:pPr>
        <w:pStyle w:val="Heading2"/>
      </w:pPr>
      <w:r>
        <w:t>Step 1: Navigate to IOA Management</w:t>
      </w:r>
    </w:p>
    <w:p>
      <w:r>
        <w:t>From the CrowdStrike Falcon console, go to 'Endpoint Security' and select 'IOA Management' to view and manage custom Indicators of Attack.</w:t>
      </w:r>
    </w:p>
    <w:p>
      <w:r>
        <w:drawing>
          <wp:inline xmlns:a="http://schemas.openxmlformats.org/drawingml/2006/main" xmlns:pic="http://schemas.openxmlformats.org/drawingml/2006/picture">
            <wp:extent cx="5486400" cy="2507333"/>
            <wp:docPr id="1" name="Picture 1"/>
            <wp:cNvGraphicFramePr>
              <a:graphicFrameLocks noChangeAspect="1"/>
            </wp:cNvGraphicFramePr>
            <a:graphic>
              <a:graphicData uri="http://schemas.openxmlformats.org/drawingml/2006/picture">
                <pic:pic>
                  <pic:nvPicPr>
                    <pic:cNvPr id="0" name="c544cbd6-b8f8-4d03-a735-dfc9fa7246a7.png"/>
                    <pic:cNvPicPr/>
                  </pic:nvPicPr>
                  <pic:blipFill>
                    <a:blip r:embed="rId9"/>
                    <a:stretch>
                      <a:fillRect/>
                    </a:stretch>
                  </pic:blipFill>
                  <pic:spPr>
                    <a:xfrm>
                      <a:off x="0" y="0"/>
                      <a:ext cx="5486400" cy="2507333"/>
                    </a:xfrm>
                    <a:prstGeom prst="rect"/>
                  </pic:spPr>
                </pic:pic>
              </a:graphicData>
            </a:graphic>
          </wp:inline>
        </w:drawing>
      </w:r>
    </w:p>
    <w:p>
      <w:pPr>
        <w:pStyle w:val="Heading2"/>
      </w:pPr>
      <w:r>
        <w:t>Step 2: Create New IOA</w:t>
      </w:r>
    </w:p>
    <w:p>
      <w:r>
        <w:t>Click on 'Create IOA' to begin adding a new custom Indicator of Attack. You will be prompted to enter IOA details such as type and action.</w:t>
      </w:r>
    </w:p>
    <w:p>
      <w:r>
        <w:drawing>
          <wp:inline xmlns:a="http://schemas.openxmlformats.org/drawingml/2006/main" xmlns:pic="http://schemas.openxmlformats.org/drawingml/2006/picture">
            <wp:extent cx="5486400" cy="2330076"/>
            <wp:docPr id="2" name="Picture 2"/>
            <wp:cNvGraphicFramePr>
              <a:graphicFrameLocks noChangeAspect="1"/>
            </wp:cNvGraphicFramePr>
            <a:graphic>
              <a:graphicData uri="http://schemas.openxmlformats.org/drawingml/2006/picture">
                <pic:pic>
                  <pic:nvPicPr>
                    <pic:cNvPr id="0" name="86aaf30f-3a6f-4f66-b794-4f867bccb4f2.png"/>
                    <pic:cNvPicPr/>
                  </pic:nvPicPr>
                  <pic:blipFill>
                    <a:blip r:embed="rId10"/>
                    <a:stretch>
                      <a:fillRect/>
                    </a:stretch>
                  </pic:blipFill>
                  <pic:spPr>
                    <a:xfrm>
                      <a:off x="0" y="0"/>
                      <a:ext cx="5486400" cy="2330076"/>
                    </a:xfrm>
                    <a:prstGeom prst="rect"/>
                  </pic:spPr>
                </pic:pic>
              </a:graphicData>
            </a:graphic>
          </wp:inline>
        </w:drawing>
      </w:r>
    </w:p>
    <w:p>
      <w:pPr>
        <w:pStyle w:val="Heading2"/>
      </w:pPr>
      <w:r>
        <w:t>Step 3: Configure IOA Rule</w:t>
      </w:r>
    </w:p>
    <w:p>
      <w:r>
        <w:t>In the IOA creation form:</w:t>
        <w:br/>
        <w:t>- Select Indicator Type: Domain</w:t>
        <w:br/>
        <w:t>- Action: Block</w:t>
        <w:br/>
        <w:t>- Value: whatsapp.com</w:t>
        <w:br/>
        <w:t>Add a description if needed, then click 'Save'.</w:t>
      </w:r>
    </w:p>
    <w:p>
      <w:r>
        <w:drawing>
          <wp:inline xmlns:a="http://schemas.openxmlformats.org/drawingml/2006/main" xmlns:pic="http://schemas.openxmlformats.org/drawingml/2006/picture">
            <wp:extent cx="5486400" cy="2518769"/>
            <wp:docPr id="3" name="Picture 3"/>
            <wp:cNvGraphicFramePr>
              <a:graphicFrameLocks noChangeAspect="1"/>
            </wp:cNvGraphicFramePr>
            <a:graphic>
              <a:graphicData uri="http://schemas.openxmlformats.org/drawingml/2006/picture">
                <pic:pic>
                  <pic:nvPicPr>
                    <pic:cNvPr id="0" name="1f010aeb-3219-48e9-81a5-4cb7a07f685d.png"/>
                    <pic:cNvPicPr/>
                  </pic:nvPicPr>
                  <pic:blipFill>
                    <a:blip r:embed="rId11"/>
                    <a:stretch>
                      <a:fillRect/>
                    </a:stretch>
                  </pic:blipFill>
                  <pic:spPr>
                    <a:xfrm>
                      <a:off x="0" y="0"/>
                      <a:ext cx="5486400" cy="2518769"/>
                    </a:xfrm>
                    <a:prstGeom prst="rect"/>
                  </pic:spPr>
                </pic:pic>
              </a:graphicData>
            </a:graphic>
          </wp:inline>
        </w:drawing>
      </w:r>
    </w:p>
    <w:p>
      <w:pPr>
        <w:pStyle w:val="Heading2"/>
      </w:pPr>
      <w:r>
        <w:t>Step 4: Review Created IOA</w:t>
      </w:r>
    </w:p>
    <w:p>
      <w:r>
        <w:t>Once created, the IOA will appear in the list with its type, action, and value clearly displayed. Verify that the IOA is enabled and active.</w:t>
      </w:r>
    </w:p>
    <w:p>
      <w:r>
        <w:drawing>
          <wp:inline xmlns:a="http://schemas.openxmlformats.org/drawingml/2006/main" xmlns:pic="http://schemas.openxmlformats.org/drawingml/2006/picture">
            <wp:extent cx="5486400" cy="2513051"/>
            <wp:docPr id="4" name="Picture 4"/>
            <wp:cNvGraphicFramePr>
              <a:graphicFrameLocks noChangeAspect="1"/>
            </wp:cNvGraphicFramePr>
            <a:graphic>
              <a:graphicData uri="http://schemas.openxmlformats.org/drawingml/2006/picture">
                <pic:pic>
                  <pic:nvPicPr>
                    <pic:cNvPr id="0" name="8ff27594-5e77-4554-ae17-a5327355ca30.png"/>
                    <pic:cNvPicPr/>
                  </pic:nvPicPr>
                  <pic:blipFill>
                    <a:blip r:embed="rId12"/>
                    <a:stretch>
                      <a:fillRect/>
                    </a:stretch>
                  </pic:blipFill>
                  <pic:spPr>
                    <a:xfrm>
                      <a:off x="0" y="0"/>
                      <a:ext cx="5486400" cy="2513051"/>
                    </a:xfrm>
                    <a:prstGeom prst="rect"/>
                  </pic:spPr>
                </pic:pic>
              </a:graphicData>
            </a:graphic>
          </wp:inline>
        </w:drawing>
      </w:r>
    </w:p>
    <w:p>
      <w:pPr>
        <w:pStyle w:val="Heading2"/>
      </w:pPr>
      <w:r>
        <w:t>Step 5: Assign IOA to Prevention Policy</w:t>
      </w:r>
    </w:p>
    <w:p>
      <w:r>
        <w:t>Navigate back to 'Prevention Policies'. Select the previously created policy (e.g., Windows Test Policy) and go to the IOA assignments section. Click 'Add IOA'.</w:t>
      </w:r>
    </w:p>
    <w:p>
      <w:r>
        <w:drawing>
          <wp:inline xmlns:a="http://schemas.openxmlformats.org/drawingml/2006/main" xmlns:pic="http://schemas.openxmlformats.org/drawingml/2006/picture">
            <wp:extent cx="5486400" cy="2530205"/>
            <wp:docPr id="5" name="Picture 5"/>
            <wp:cNvGraphicFramePr>
              <a:graphicFrameLocks noChangeAspect="1"/>
            </wp:cNvGraphicFramePr>
            <a:graphic>
              <a:graphicData uri="http://schemas.openxmlformats.org/drawingml/2006/picture">
                <pic:pic>
                  <pic:nvPicPr>
                    <pic:cNvPr id="0" name="4fbdb542-94a5-47b9-8d3b-74b1b962d397.png"/>
                    <pic:cNvPicPr/>
                  </pic:nvPicPr>
                  <pic:blipFill>
                    <a:blip r:embed="rId13"/>
                    <a:stretch>
                      <a:fillRect/>
                    </a:stretch>
                  </pic:blipFill>
                  <pic:spPr>
                    <a:xfrm>
                      <a:off x="0" y="0"/>
                      <a:ext cx="5486400" cy="2530205"/>
                    </a:xfrm>
                    <a:prstGeom prst="rect"/>
                  </pic:spPr>
                </pic:pic>
              </a:graphicData>
            </a:graphic>
          </wp:inline>
        </w:drawing>
      </w:r>
    </w:p>
    <w:p>
      <w:pPr>
        <w:pStyle w:val="Heading2"/>
      </w:pPr>
      <w:r>
        <w:t>Step 6: Select IOA for Policy</w:t>
      </w:r>
    </w:p>
    <w:p>
      <w:r>
        <w:t>From the list of available IOAs, select the domain IOA created for 'whatsapp.com'. Confirm the selection to add it to the policy.</w:t>
      </w:r>
    </w:p>
    <w:p>
      <w:r>
        <w:drawing>
          <wp:inline xmlns:a="http://schemas.openxmlformats.org/drawingml/2006/main" xmlns:pic="http://schemas.openxmlformats.org/drawingml/2006/picture">
            <wp:extent cx="5486400" cy="2487320"/>
            <wp:docPr id="6" name="Picture 6"/>
            <wp:cNvGraphicFramePr>
              <a:graphicFrameLocks noChangeAspect="1"/>
            </wp:cNvGraphicFramePr>
            <a:graphic>
              <a:graphicData uri="http://schemas.openxmlformats.org/drawingml/2006/picture">
                <pic:pic>
                  <pic:nvPicPr>
                    <pic:cNvPr id="0" name="f6032846-51e1-4de8-af7b-25c62cbdd4f1.png"/>
                    <pic:cNvPicPr/>
                  </pic:nvPicPr>
                  <pic:blipFill>
                    <a:blip r:embed="rId14"/>
                    <a:stretch>
                      <a:fillRect/>
                    </a:stretch>
                  </pic:blipFill>
                  <pic:spPr>
                    <a:xfrm>
                      <a:off x="0" y="0"/>
                      <a:ext cx="5486400" cy="2487320"/>
                    </a:xfrm>
                    <a:prstGeom prst="rect"/>
                  </pic:spPr>
                </pic:pic>
              </a:graphicData>
            </a:graphic>
          </wp:inline>
        </w:drawing>
      </w:r>
    </w:p>
    <w:p>
      <w:pPr>
        <w:pStyle w:val="Heading2"/>
      </w:pPr>
      <w:r>
        <w:t>Step 7: Assign Policy to Host Group</w:t>
      </w:r>
    </w:p>
    <w:p>
      <w:r>
        <w:t>Ensure the prevention policy with the assigned IOA is linked to the appropriate host group (e.g., 'win 10'). This enforces the IOA on all hosts in that group.</w:t>
      </w:r>
    </w:p>
    <w:p>
      <w:r>
        <w:drawing>
          <wp:inline xmlns:a="http://schemas.openxmlformats.org/drawingml/2006/main" xmlns:pic="http://schemas.openxmlformats.org/drawingml/2006/picture">
            <wp:extent cx="5486400" cy="2446986"/>
            <wp:docPr id="7" name="Picture 7"/>
            <wp:cNvGraphicFramePr>
              <a:graphicFrameLocks noChangeAspect="1"/>
            </wp:cNvGraphicFramePr>
            <a:graphic>
              <a:graphicData uri="http://schemas.openxmlformats.org/drawingml/2006/picture">
                <pic:pic>
                  <pic:nvPicPr>
                    <pic:cNvPr id="0" name="f21a23ea-34a2-49bc-90d3-00f4020a81ab.png"/>
                    <pic:cNvPicPr/>
                  </pic:nvPicPr>
                  <pic:blipFill>
                    <a:blip r:embed="rId15"/>
                    <a:stretch>
                      <a:fillRect/>
                    </a:stretch>
                  </pic:blipFill>
                  <pic:spPr>
                    <a:xfrm>
                      <a:off x="0" y="0"/>
                      <a:ext cx="5486400" cy="2446986"/>
                    </a:xfrm>
                    <a:prstGeom prst="rect"/>
                  </pic:spPr>
                </pic:pic>
              </a:graphicData>
            </a:graphic>
          </wp:inline>
        </w:drawing>
      </w:r>
    </w:p>
    <w:p>
      <w:pPr>
        <w:pStyle w:val="Heading2"/>
      </w:pPr>
      <w:r>
        <w:t>Step 8: Verify Assignment</w:t>
      </w:r>
    </w:p>
    <w:p>
      <w:r>
        <w:t>Confirm that the IOA is now active within the prevention policy and that the host group is correctly assigned. This ensures that attempts to access whatsapp.com will be blocked on the target hosts.</w:t>
      </w:r>
    </w:p>
    <w:p>
      <w:r>
        <w:drawing>
          <wp:inline xmlns:a="http://schemas.openxmlformats.org/drawingml/2006/main" xmlns:pic="http://schemas.openxmlformats.org/drawingml/2006/picture">
            <wp:extent cx="5486400" cy="2510192"/>
            <wp:docPr id="8" name="Picture 8"/>
            <wp:cNvGraphicFramePr>
              <a:graphicFrameLocks noChangeAspect="1"/>
            </wp:cNvGraphicFramePr>
            <a:graphic>
              <a:graphicData uri="http://schemas.openxmlformats.org/drawingml/2006/picture">
                <pic:pic>
                  <pic:nvPicPr>
                    <pic:cNvPr id="0" name="fbb15d1a-4bb0-41a9-98d1-6fa4094ba0f6.png"/>
                    <pic:cNvPicPr/>
                  </pic:nvPicPr>
                  <pic:blipFill>
                    <a:blip r:embed="rId16"/>
                    <a:stretch>
                      <a:fillRect/>
                    </a:stretch>
                  </pic:blipFill>
                  <pic:spPr>
                    <a:xfrm>
                      <a:off x="0" y="0"/>
                      <a:ext cx="5486400" cy="2510192"/>
                    </a:xfrm>
                    <a:prstGeom prst="rect"/>
                  </pic:spPr>
                </pic:pic>
              </a:graphicData>
            </a:graphic>
          </wp:inline>
        </w:drawing>
      </w:r>
    </w:p>
    <w:p>
      <w:pPr>
        <w:pStyle w:val="Heading2"/>
      </w:pPr>
      <w:r>
        <w:t>Step 9: Confirmation View</w:t>
      </w:r>
    </w:p>
    <w:p>
      <w:r>
        <w:t>Finally, review the summary of the prevention policy and IOA assignment. The IOA should be listed under the applied rules, and the host group assignment should be visible.</w:t>
      </w:r>
    </w:p>
    <w:p>
      <w:r>
        <w:drawing>
          <wp:inline xmlns:a="http://schemas.openxmlformats.org/drawingml/2006/main" xmlns:pic="http://schemas.openxmlformats.org/drawingml/2006/picture">
            <wp:extent cx="5486400" cy="2524487"/>
            <wp:docPr id="9" name="Picture 9"/>
            <wp:cNvGraphicFramePr>
              <a:graphicFrameLocks noChangeAspect="1"/>
            </wp:cNvGraphicFramePr>
            <a:graphic>
              <a:graphicData uri="http://schemas.openxmlformats.org/drawingml/2006/picture">
                <pic:pic>
                  <pic:nvPicPr>
                    <pic:cNvPr id="0" name="26d81f95-d303-4570-8a9d-5baf223dc394.png"/>
                    <pic:cNvPicPr/>
                  </pic:nvPicPr>
                  <pic:blipFill>
                    <a:blip r:embed="rId17"/>
                    <a:stretch>
                      <a:fillRect/>
                    </a:stretch>
                  </pic:blipFill>
                  <pic:spPr>
                    <a:xfrm>
                      <a:off x="0" y="0"/>
                      <a:ext cx="5486400" cy="2524487"/>
                    </a:xfrm>
                    <a:prstGeom prst="rect"/>
                  </pic:spPr>
                </pic:pic>
              </a:graphicData>
            </a:graphic>
          </wp:inline>
        </w:drawing>
      </w:r>
    </w:p>
    <w:p>
      <w:pPr>
        <w:pStyle w:val="Heading2"/>
      </w:pPr>
      <w:r>
        <w:t>Step 10: Enforcement Confirmation</w:t>
      </w:r>
    </w:p>
    <w:p>
      <w:r>
        <w:t>The IOA enforcement is now complete. Hosts in the assigned group will block access to the specified domain.</w:t>
      </w:r>
    </w:p>
    <w:p>
      <w:r>
        <w:drawing>
          <wp:inline xmlns:a="http://schemas.openxmlformats.org/drawingml/2006/main" xmlns:pic="http://schemas.openxmlformats.org/drawingml/2006/picture">
            <wp:extent cx="5486400" cy="2927605"/>
            <wp:docPr id="10" name="Picture 10"/>
            <wp:cNvGraphicFramePr>
              <a:graphicFrameLocks noChangeAspect="1"/>
            </wp:cNvGraphicFramePr>
            <a:graphic>
              <a:graphicData uri="http://schemas.openxmlformats.org/drawingml/2006/picture">
                <pic:pic>
                  <pic:nvPicPr>
                    <pic:cNvPr id="0" name="1d7cad13-ead0-44e1-a8c6-ce4e3c6078f2.png"/>
                    <pic:cNvPicPr/>
                  </pic:nvPicPr>
                  <pic:blipFill>
                    <a:blip r:embed="rId18"/>
                    <a:stretch>
                      <a:fillRect/>
                    </a:stretch>
                  </pic:blipFill>
                  <pic:spPr>
                    <a:xfrm>
                      <a:off x="0" y="0"/>
                      <a:ext cx="5486400" cy="292760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