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Tumbling Dice LLC, dba OleOleSport.com                                                              Date: 4/8/2024</w:t>
      </w:r>
    </w:p>
    <w:p w:rsidR="00000000" w:rsidDel="00000000" w:rsidP="00000000" w:rsidRDefault="00000000" w:rsidRPr="00000000" w14:paraId="00000002">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Broadway, Suite 969, </w:t>
      </w:r>
    </w:p>
    <w:p w:rsidR="00000000" w:rsidDel="00000000" w:rsidP="00000000" w:rsidRDefault="00000000" w:rsidRPr="00000000" w14:paraId="0000000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Monica CA. 90401</w:t>
      </w:r>
    </w:p>
    <w:p w:rsidR="00000000" w:rsidDel="00000000" w:rsidP="00000000" w:rsidRDefault="00000000" w:rsidRPr="00000000" w14:paraId="00000004">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6">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 Kamlesh Patel</w:t>
      </w:r>
    </w:p>
    <w:p w:rsidR="00000000" w:rsidDel="00000000" w:rsidP="00000000" w:rsidRDefault="00000000" w:rsidRPr="00000000" w14:paraId="00000007">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 S Jentilly Ln., APT 023,</w:t>
      </w:r>
    </w:p>
    <w:p w:rsidR="00000000" w:rsidDel="00000000" w:rsidP="00000000" w:rsidRDefault="00000000" w:rsidRPr="00000000" w14:paraId="00000008">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 AZ - 85281</w:t>
      </w:r>
    </w:p>
    <w:p w:rsidR="00000000" w:rsidDel="00000000" w:rsidP="00000000" w:rsidRDefault="00000000" w:rsidRPr="00000000" w14:paraId="00000009">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+1(480) 559-1902</w:t>
      </w:r>
    </w:p>
    <w:p w:rsidR="00000000" w:rsidDel="00000000" w:rsidP="00000000" w:rsidRDefault="00000000" w:rsidRPr="00000000" w14:paraId="0000000A">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Job Offer for Software Engineer Position</w:t>
      </w:r>
    </w:p>
    <w:p w:rsidR="00000000" w:rsidDel="00000000" w:rsidP="00000000" w:rsidRDefault="00000000" w:rsidRPr="00000000" w14:paraId="0000000C">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Divy Kamlesh Patel,</w:t>
      </w:r>
    </w:p>
    <w:p w:rsidR="00000000" w:rsidDel="00000000" w:rsidP="00000000" w:rsidRDefault="00000000" w:rsidRPr="00000000" w14:paraId="0000000E">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excited to welcome you to the OleOleSport team as a Software Engineer starting April 12, 2024. This part-time, remote role involves 20 hours per week - </w:t>
      </w:r>
      <w:r w:rsidDel="00000000" w:rsidR="00000000" w:rsidRPr="00000000">
        <w:rPr>
          <w:rFonts w:ascii="Times New Roman" w:cs="Times New Roman" w:eastAsia="Times New Roman" w:hAnsi="Times New Roman"/>
          <w:i w:val="1"/>
          <w:sz w:val="24"/>
          <w:szCs w:val="24"/>
          <w:rtl w:val="0"/>
        </w:rPr>
        <w:t xml:space="preserve">unpaid</w:t>
      </w:r>
      <w:r w:rsidDel="00000000" w:rsidR="00000000" w:rsidRPr="00000000">
        <w:rPr>
          <w:rFonts w:ascii="Times New Roman" w:cs="Times New Roman" w:eastAsia="Times New Roman" w:hAnsi="Times New Roman"/>
          <w:sz w:val="24"/>
          <w:szCs w:val="24"/>
          <w:rtl w:val="0"/>
        </w:rPr>
        <w:t xml:space="preserve">, where you'll significantly contribute to our company’s App prototype development.</w:t>
      </w:r>
    </w:p>
    <w:p w:rsidR="00000000" w:rsidDel="00000000" w:rsidP="00000000" w:rsidRDefault="00000000" w:rsidRPr="00000000" w14:paraId="00000010">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offer of employment is contingent upon acceptable results from a background investigation. This offer is also contingent upon your being eligible to work in the United States. For purposes of federal immigration law, you will be required to provide the Company documentary evidence of your identity and eligibility for employment in the United States. Such documentation must be provided to us within three (3) business days of your hire date, or your employment may be terminated.</w:t>
      </w:r>
    </w:p>
    <w:p w:rsidR="00000000" w:rsidDel="00000000" w:rsidP="00000000" w:rsidRDefault="00000000" w:rsidRPr="00000000" w14:paraId="00000012">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your contributions to OleOleSport, confident that your expertise will help drive our mission forward.</w:t>
      </w:r>
      <w:r w:rsidDel="00000000" w:rsidR="00000000" w:rsidRPr="00000000">
        <w:rPr>
          <w:rtl w:val="0"/>
        </w:rPr>
      </w:r>
    </w:p>
    <w:p w:rsidR="00000000" w:rsidDel="00000000" w:rsidP="00000000" w:rsidRDefault="00000000" w:rsidRPr="00000000" w14:paraId="00000014">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indicate your </w:t>
      </w:r>
      <w:r w:rsidDel="00000000" w:rsidR="00000000" w:rsidRPr="00000000">
        <w:rPr>
          <w:rFonts w:ascii="Times New Roman" w:cs="Times New Roman" w:eastAsia="Times New Roman" w:hAnsi="Times New Roman"/>
          <w:b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of this offer by signing and returning this letter by </w:t>
      </w:r>
      <w:r w:rsidDel="00000000" w:rsidR="00000000" w:rsidRPr="00000000">
        <w:rPr>
          <w:rFonts w:ascii="Times New Roman" w:cs="Times New Roman" w:eastAsia="Times New Roman" w:hAnsi="Times New Roman"/>
          <w:b w:val="1"/>
          <w:sz w:val="24"/>
          <w:szCs w:val="24"/>
          <w:rtl w:val="0"/>
        </w:rPr>
        <w:t xml:space="preserve">4/11/2024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welcoming you to the OleOleSport team.</w:t>
      </w:r>
    </w:p>
    <w:p w:rsidR="00000000" w:rsidDel="00000000" w:rsidP="00000000" w:rsidRDefault="00000000" w:rsidRPr="00000000" w14:paraId="00000017">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9">
      <w:pPr>
        <w:spacing w:line="240" w:lineRule="auto"/>
        <w:ind w:right="0"/>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5865" w:tblpY="60.234375"/>
        <w:tblW w:w="4050.0" w:type="dxa"/>
        <w:jc w:val="left"/>
        <w:tblInd w:w="5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tblGridChange w:id="0">
          <w:tblGrid>
            <w:gridCol w:w="4050"/>
          </w:tblGrid>
        </w:tblGridChange>
      </w:tblGrid>
      <w:tr>
        <w:trPr>
          <w:cantSplit w:val="0"/>
          <w:trHeight w:val="205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A">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Signature: </w:t>
            </w:r>
          </w:p>
          <w:p w:rsidR="00000000" w:rsidDel="00000000" w:rsidP="00000000" w:rsidRDefault="00000000" w:rsidRPr="00000000" w14:paraId="0000001B">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Name: Divy Kamlesh Patel</w:t>
            </w:r>
          </w:p>
          <w:p w:rsidR="00000000" w:rsidDel="00000000" w:rsidP="00000000" w:rsidRDefault="00000000" w:rsidRPr="00000000" w14:paraId="0000001F">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4/8/2024</w:t>
            </w:r>
          </w:p>
        </w:tc>
      </w:tr>
    </w:tbl>
    <w:p w:rsidR="00000000" w:rsidDel="00000000" w:rsidP="00000000" w:rsidRDefault="00000000" w:rsidRPr="00000000" w14:paraId="00000021">
      <w:pPr>
        <w:ind w:right="0"/>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30" w:tblpY="285.234375"/>
        <w:tblW w:w="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tblGridChange w:id="0">
          <w:tblGrid>
            <w:gridCol w:w="2925"/>
          </w:tblGrid>
        </w:tblGridChange>
      </w:tblGrid>
      <w:tr>
        <w:trPr>
          <w:cantSplit w:val="0"/>
          <w:trHeight w:val="1889.32617187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2">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 Knittle                                             </w:t>
            </w:r>
          </w:p>
          <w:p w:rsidR="00000000" w:rsidDel="00000000" w:rsidP="00000000" w:rsidRDefault="00000000" w:rsidRPr="00000000" w14:paraId="0000002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w:t>
            </w:r>
          </w:p>
          <w:p w:rsidR="00000000" w:rsidDel="00000000" w:rsidP="00000000" w:rsidRDefault="00000000" w:rsidRPr="00000000" w14:paraId="00000024">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Tumbling Dice LLC, dba OleOleSport.com</w:t>
            </w:r>
          </w:p>
          <w:p w:rsidR="00000000" w:rsidDel="00000000" w:rsidP="00000000" w:rsidRDefault="00000000" w:rsidRPr="00000000" w14:paraId="00000025">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Broadway, Suite 969, </w:t>
            </w:r>
          </w:p>
          <w:p w:rsidR="00000000" w:rsidDel="00000000" w:rsidP="00000000" w:rsidRDefault="00000000" w:rsidRPr="00000000" w14:paraId="00000026">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Monica CA. 90401</w:t>
            </w:r>
          </w:p>
        </w:tc>
      </w:tr>
    </w:tbl>
    <w:p w:rsidR="00000000" w:rsidDel="00000000" w:rsidP="00000000" w:rsidRDefault="00000000" w:rsidRPr="00000000" w14:paraId="00000027">
      <w:pPr>
        <w:ind w:right="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