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31" w:rsidRDefault="00D328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Solutions for Algo Python test:</w:t>
      </w:r>
    </w:p>
    <w:p w:rsidR="00D328CC" w:rsidRDefault="00D328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1. </w:t>
      </w:r>
    </w:p>
    <w:tbl>
      <w:tblPr>
        <w:tblStyle w:val="TableGrid"/>
        <w:tblW w:w="0" w:type="auto"/>
        <w:tblLook w:val="04A0"/>
      </w:tblPr>
      <w:tblGrid>
        <w:gridCol w:w="959"/>
        <w:gridCol w:w="1593"/>
        <w:gridCol w:w="1969"/>
        <w:gridCol w:w="3843"/>
      </w:tblGrid>
      <w:tr w:rsidR="00D328CC" w:rsidRPr="00D328CC" w:rsidTr="00D328CC">
        <w:tc>
          <w:tcPr>
            <w:tcW w:w="959" w:type="dxa"/>
          </w:tcPr>
          <w:p w:rsidR="00D328CC" w:rsidRPr="00D328CC" w:rsidRDefault="00D328CC" w:rsidP="00D328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8CC"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1593" w:type="dxa"/>
          </w:tcPr>
          <w:p w:rsidR="00D328CC" w:rsidRPr="00D328CC" w:rsidRDefault="00D328CC" w:rsidP="00D328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8CC">
              <w:rPr>
                <w:rFonts w:ascii="Times New Roman" w:hAnsi="Times New Roman" w:cs="Times New Roman"/>
                <w:b/>
                <w:sz w:val="24"/>
              </w:rPr>
              <w:t>Key product</w:t>
            </w:r>
          </w:p>
        </w:tc>
        <w:tc>
          <w:tcPr>
            <w:tcW w:w="1969" w:type="dxa"/>
          </w:tcPr>
          <w:p w:rsidR="00D328CC" w:rsidRPr="00D328CC" w:rsidRDefault="00D328CC" w:rsidP="00D328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8CC">
              <w:rPr>
                <w:rFonts w:ascii="Times New Roman" w:hAnsi="Times New Roman" w:cs="Times New Roman"/>
                <w:b/>
                <w:sz w:val="24"/>
              </w:rPr>
              <w:t>Non-key product</w:t>
            </w:r>
          </w:p>
        </w:tc>
        <w:tc>
          <w:tcPr>
            <w:tcW w:w="3843" w:type="dxa"/>
          </w:tcPr>
          <w:p w:rsidR="00D328CC" w:rsidRPr="00D328CC" w:rsidRDefault="00D328CC" w:rsidP="00D328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8CC">
              <w:rPr>
                <w:rFonts w:ascii="Times New Roman" w:hAnsi="Times New Roman" w:cs="Times New Roman"/>
                <w:b/>
                <w:sz w:val="24"/>
              </w:rPr>
              <w:t>Wilcoxon signed rank test statistic</w:t>
            </w:r>
          </w:p>
        </w:tc>
      </w:tr>
      <w:tr w:rsidR="00D328CC" w:rsidTr="00D328CC">
        <w:tc>
          <w:tcPr>
            <w:tcW w:w="959" w:type="dxa"/>
          </w:tcPr>
          <w:p w:rsidR="00D328CC" w:rsidRDefault="00D328CC" w:rsidP="00D328C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9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48806</w:t>
            </w:r>
          </w:p>
        </w:tc>
        <w:tc>
          <w:tcPr>
            <w:tcW w:w="1969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47106</w:t>
            </w:r>
          </w:p>
        </w:tc>
        <w:tc>
          <w:tcPr>
            <w:tcW w:w="384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291461.18</w:t>
            </w:r>
          </w:p>
        </w:tc>
      </w:tr>
      <w:tr w:rsidR="00D328CC" w:rsidTr="00D328CC">
        <w:tc>
          <w:tcPr>
            <w:tcW w:w="959" w:type="dxa"/>
          </w:tcPr>
          <w:p w:rsidR="00D328CC" w:rsidRDefault="00D328CC" w:rsidP="00D328C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9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48806</w:t>
            </w:r>
          </w:p>
        </w:tc>
        <w:tc>
          <w:tcPr>
            <w:tcW w:w="1969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47287</w:t>
            </w:r>
          </w:p>
        </w:tc>
        <w:tc>
          <w:tcPr>
            <w:tcW w:w="384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381622.57</w:t>
            </w:r>
          </w:p>
        </w:tc>
      </w:tr>
      <w:tr w:rsidR="00D328CC" w:rsidTr="00D328CC">
        <w:tc>
          <w:tcPr>
            <w:tcW w:w="959" w:type="dxa"/>
          </w:tcPr>
          <w:p w:rsidR="00D328CC" w:rsidRDefault="00D328CC" w:rsidP="00D328C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9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48806</w:t>
            </w:r>
          </w:p>
        </w:tc>
        <w:tc>
          <w:tcPr>
            <w:tcW w:w="1969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48020</w:t>
            </w:r>
          </w:p>
        </w:tc>
        <w:tc>
          <w:tcPr>
            <w:tcW w:w="384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461843.31</w:t>
            </w:r>
          </w:p>
        </w:tc>
      </w:tr>
      <w:tr w:rsidR="00D328CC" w:rsidTr="00D328CC">
        <w:tc>
          <w:tcPr>
            <w:tcW w:w="959" w:type="dxa"/>
          </w:tcPr>
          <w:p w:rsidR="00D328CC" w:rsidRDefault="00D328CC" w:rsidP="00D328C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59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48806</w:t>
            </w:r>
          </w:p>
        </w:tc>
        <w:tc>
          <w:tcPr>
            <w:tcW w:w="1969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48863</w:t>
            </w:r>
          </w:p>
        </w:tc>
        <w:tc>
          <w:tcPr>
            <w:tcW w:w="384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430607.51</w:t>
            </w:r>
          </w:p>
        </w:tc>
      </w:tr>
      <w:tr w:rsidR="00D328CC" w:rsidTr="00D328CC">
        <w:tc>
          <w:tcPr>
            <w:tcW w:w="959" w:type="dxa"/>
          </w:tcPr>
          <w:p w:rsidR="00D328CC" w:rsidRDefault="00D328CC" w:rsidP="00D328C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59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48806</w:t>
            </w:r>
          </w:p>
        </w:tc>
        <w:tc>
          <w:tcPr>
            <w:tcW w:w="1969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50546</w:t>
            </w:r>
          </w:p>
        </w:tc>
        <w:tc>
          <w:tcPr>
            <w:tcW w:w="3843" w:type="dxa"/>
          </w:tcPr>
          <w:p w:rsidR="00D328CC" w:rsidRDefault="00D328CC" w:rsidP="00D32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317306.63</w:t>
            </w:r>
          </w:p>
        </w:tc>
      </w:tr>
    </w:tbl>
    <w:p w:rsidR="00B218FC" w:rsidRDefault="00B218FC">
      <w:pPr>
        <w:rPr>
          <w:rFonts w:ascii="Times New Roman" w:hAnsi="Times New Roman" w:cs="Times New Roman"/>
          <w:sz w:val="24"/>
        </w:rPr>
      </w:pPr>
    </w:p>
    <w:p w:rsidR="003D01FA" w:rsidRDefault="003D01FA" w:rsidP="003D0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2. </w:t>
      </w:r>
      <w:r w:rsidRPr="003D01FA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have </w:t>
      </w:r>
      <w:r w:rsidRPr="003D01FA">
        <w:rPr>
          <w:rFonts w:ascii="Times New Roman" w:hAnsi="Times New Roman" w:cs="Times New Roman"/>
          <w:sz w:val="24"/>
        </w:rPr>
        <w:t xml:space="preserve">got the first combination of the non-key elements. In the list </w:t>
      </w:r>
      <w:r>
        <w:rPr>
          <w:rFonts w:ascii="Times New Roman" w:hAnsi="Times New Roman" w:cs="Times New Roman"/>
          <w:sz w:val="24"/>
        </w:rPr>
        <w:t>‘</w:t>
      </w:r>
      <w:r w:rsidRPr="003D01F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’(created in Wilcoxon_second_question.py),  I </w:t>
      </w:r>
      <w:r w:rsidRPr="003D01FA">
        <w:rPr>
          <w:rFonts w:ascii="Times New Roman" w:hAnsi="Times New Roman" w:cs="Times New Roman"/>
          <w:sz w:val="24"/>
        </w:rPr>
        <w:t>have got various possible combinations of the non key elements</w:t>
      </w:r>
      <w:r>
        <w:rPr>
          <w:rFonts w:ascii="Times New Roman" w:hAnsi="Times New Roman" w:cs="Times New Roman"/>
          <w:sz w:val="24"/>
        </w:rPr>
        <w:t xml:space="preserve">. </w:t>
      </w:r>
      <w:r w:rsidRPr="003D01FA">
        <w:rPr>
          <w:rFonts w:ascii="Times New Roman" w:hAnsi="Times New Roman" w:cs="Times New Roman"/>
          <w:sz w:val="24"/>
        </w:rPr>
        <w:t>But due to time constraint was unable to apply wilcoxon signed rank test to all the combinations</w:t>
      </w:r>
      <w:r>
        <w:rPr>
          <w:rFonts w:ascii="Times New Roman" w:hAnsi="Times New Roman" w:cs="Times New Roman"/>
          <w:sz w:val="24"/>
        </w:rPr>
        <w:t>.</w:t>
      </w:r>
    </w:p>
    <w:p w:rsidR="003D01FA" w:rsidRPr="00D328CC" w:rsidRDefault="003D01FA" w:rsidP="003D0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3. Non-key product 48020 has the best fit to the key product.</w:t>
      </w:r>
    </w:p>
    <w:sectPr w:rsidR="003D01FA" w:rsidRPr="00D328CC" w:rsidSect="006E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5724A"/>
    <w:multiLevelType w:val="hybridMultilevel"/>
    <w:tmpl w:val="FC004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D328CC"/>
    <w:rsid w:val="003D01FA"/>
    <w:rsid w:val="006E0131"/>
    <w:rsid w:val="00B218FC"/>
    <w:rsid w:val="00D328CC"/>
    <w:rsid w:val="00D522FE"/>
    <w:rsid w:val="00F65831"/>
    <w:rsid w:val="00FA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7ED7A-6EAD-42CB-9B9B-1F8DB100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2020-01-24T10:37:00Z</dcterms:created>
  <dcterms:modified xsi:type="dcterms:W3CDTF">2020-01-24T14:11:00Z</dcterms:modified>
</cp:coreProperties>
</file>