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0215372" cy="5152644"/>
            <wp:effectExtent b="0" l="0" r="0" t="0"/>
            <wp:docPr id="42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215372" cy="51526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44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8.3795166015625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-136930</wp:posOffset>
            </wp:positionH>
            <wp:positionV relativeFrom="paragraph">
              <wp:posOffset>-49770</wp:posOffset>
            </wp:positionV>
            <wp:extent cx="1543050" cy="511289"/>
            <wp:effectExtent b="0" l="0" r="0" t="0"/>
            <wp:wrapSquare wrapText="bothSides" distB="19050" distT="19050" distL="19050" distR="19050"/>
            <wp:docPr id="43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9893808" cy="4925568"/>
            <wp:effectExtent b="0" l="0" r="0" t="0"/>
            <wp:docPr id="37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893808" cy="49255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0340340" cy="5298948"/>
            <wp:effectExtent b="0" l="0" r="0" t="0"/>
            <wp:docPr id="36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40340" cy="52989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41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9941053" cy="5434584"/>
            <wp:effectExtent b="0" l="0" r="0" t="0"/>
            <wp:docPr id="39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41053" cy="54345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33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0357105" cy="5309616"/>
            <wp:effectExtent b="0" l="0" r="0" t="0"/>
            <wp:docPr id="31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57105" cy="53096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34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0235185" cy="5542788"/>
            <wp:effectExtent b="0" l="0" r="0" t="0"/>
            <wp:docPr id="30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235185" cy="5542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32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0233661" cy="5405628"/>
            <wp:effectExtent b="0" l="0" r="0" t="0"/>
            <wp:docPr id="38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233661" cy="54056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40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9441180" cy="5239512"/>
            <wp:effectExtent b="0" l="0" r="0" t="0"/>
            <wp:docPr id="35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441180" cy="52395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9823704" cy="5212080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823704" cy="52120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9736836" cy="5276088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736836" cy="52760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9617965" cy="5225796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617965" cy="52257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1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9849612" cy="5606796"/>
            <wp:effectExtent b="0" l="0" r="0" t="0"/>
            <wp:docPr id="1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849612" cy="56067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2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9721596" cy="5469636"/>
            <wp:effectExtent b="0" l="0" r="0" t="0"/>
            <wp:docPr id="26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721596" cy="54696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2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sectPr>
          <w:pgSz w:h="10800" w:w="19200" w:orient="landscape"/>
          <w:pgMar w:bottom="432.00000762939453" w:top="768.00048828125" w:left="619.1999816894531" w:right="1405.2001953125" w:header="0" w:footer="720"/>
          <w:pgNumType w:start="1"/>
        </w:sect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9977628" cy="5586984"/>
            <wp:effectExtent b="0" l="0" r="0" t="0"/>
            <wp:docPr id="2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77628" cy="55869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2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6.7791748046875" w:line="240.22387504577637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55.96799850463867"/>
          <w:szCs w:val="55.96799850463867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70c0"/>
          <w:sz w:val="64.08000183105469"/>
          <w:szCs w:val="64.08000183105469"/>
          <w:u w:val="none"/>
          <w:shd w:fill="auto" w:val="clear"/>
          <w:vertAlign w:val="baseline"/>
          <w:rtl w:val="0"/>
        </w:rPr>
        <w:t xml:space="preserve">Conditional Probability </w:t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55.91999816894531"/>
          <w:szCs w:val="55.91999816894531"/>
          <w:u w:val="none"/>
          <w:shd w:fill="auto" w:val="clear"/>
          <w:vertAlign w:val="baseline"/>
          <w:rtl w:val="0"/>
        </w:rPr>
        <w:t xml:space="preserve">is the probability that  the second event B occurs given that the first event  </w:t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55.96799850463867"/>
          <w:szCs w:val="55.96799850463867"/>
          <w:u w:val="none"/>
          <w:shd w:fill="auto" w:val="clear"/>
          <w:vertAlign w:val="baseline"/>
          <w:rtl w:val="0"/>
        </w:rPr>
        <w:t xml:space="preserve">A has occurred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9.2401123046875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55.96799850463867"/>
          <w:szCs w:val="55.96799850463867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55.96799850463867"/>
          <w:szCs w:val="55.96799850463867"/>
          <w:u w:val="none"/>
          <w:shd w:fill="auto" w:val="clear"/>
          <w:vertAlign w:val="baseline"/>
        </w:rPr>
        <w:drawing>
          <wp:inline distB="19050" distT="19050" distL="19050" distR="19050">
            <wp:extent cx="3645408" cy="1626108"/>
            <wp:effectExtent b="0" l="0" r="0" t="0"/>
            <wp:docPr id="29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5408" cy="16261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sectPr>
          <w:type w:val="continuous"/>
          <w:pgSz w:h="10800" w:w="19200" w:orient="landscape"/>
          <w:pgMar w:bottom="432.00000762939453" w:top="768.00048828125" w:left="1534.7193908691406" w:right="1405.2001953125" w:header="0" w:footer="720"/>
          <w:cols w:equalWidth="0" w:num="2">
            <w:col w:space="0" w:w="8140"/>
            <w:col w:space="0" w:w="8140"/>
          </w:cols>
        </w:sect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55.96799850463867"/>
          <w:szCs w:val="55.96799850463867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2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7.1290111541748" w:lineRule="auto"/>
        <w:ind w:left="468.0000305175781" w:right="0" w:firstLine="190.77842712402344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70c0"/>
          <w:sz w:val="64.08000183105469"/>
          <w:szCs w:val="64.08000183105469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60"/>
          <w:szCs w:val="60"/>
          <w:u w:val="none"/>
          <w:shd w:fill="auto" w:val="clear"/>
          <w:vertAlign w:val="subscript"/>
          <w:rtl w:val="0"/>
        </w:rPr>
        <w:t xml:space="preserve">@amity1415 </w:t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70c0"/>
          <w:sz w:val="64.08000183105469"/>
          <w:szCs w:val="64.08000183105469"/>
          <w:u w:val="none"/>
          <w:shd w:fill="auto" w:val="clear"/>
          <w:vertAlign w:val="baseline"/>
          <w:rtl w:val="0"/>
        </w:rPr>
        <w:t xml:space="preserve">Bayes Theorem:</w:t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70c0"/>
          <w:sz w:val="64.08000183105469"/>
          <w:szCs w:val="64.08000183105469"/>
          <w:u w:val="none"/>
          <w:shd w:fill="auto" w:val="clear"/>
          <w:vertAlign w:val="baseline"/>
        </w:rPr>
        <w:drawing>
          <wp:inline distB="19050" distT="19050" distL="19050" distR="19050">
            <wp:extent cx="10090404" cy="4756404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090404" cy="47564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70c0"/>
          <w:sz w:val="64.08000183105469"/>
          <w:szCs w:val="64.08000183105469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9.60829734802246" w:lineRule="auto"/>
        <w:ind w:left="934.9055480957031" w:right="2983.494873046875" w:firstLine="4.485626220703125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70c0"/>
          <w:sz w:val="64.08000183105469"/>
          <w:szCs w:val="64.08000183105469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70c0"/>
          <w:sz w:val="64.08000183105469"/>
          <w:szCs w:val="64.08000183105469"/>
          <w:u w:val="none"/>
          <w:shd w:fill="auto" w:val="clear"/>
          <w:vertAlign w:val="baseline"/>
          <w:rtl w:val="0"/>
        </w:rPr>
        <w:t xml:space="preserve">Question: Find the Probability that a parents  </w:t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70c0"/>
          <w:sz w:val="64.12800598144531"/>
          <w:szCs w:val="64.12800598144531"/>
          <w:u w:val="none"/>
          <w:shd w:fill="auto" w:val="clear"/>
          <w:vertAlign w:val="baseline"/>
          <w:rtl w:val="0"/>
        </w:rPr>
        <w:t xml:space="preserve">having 2 children, both of them are girl given  </w:t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70c0"/>
          <w:sz w:val="64.08000183105469"/>
          <w:szCs w:val="64.08000183105469"/>
          <w:u w:val="none"/>
          <w:shd w:fill="auto" w:val="clear"/>
          <w:vertAlign w:val="baseline"/>
          <w:rtl w:val="0"/>
        </w:rPr>
        <w:t xml:space="preserve">one of them is at least a girl.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9.77907180786133" w:lineRule="auto"/>
        <w:ind w:left="1468.800048828125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sectPr>
          <w:type w:val="continuous"/>
          <w:pgSz w:h="10800" w:w="19200" w:orient="landscape"/>
          <w:pgMar w:bottom="432.00000762939453" w:top="768.00048828125" w:left="619.1999816894531" w:right="1405.2001953125" w:header="0" w:footer="720"/>
          <w:cols w:equalWidth="0" w:num="1">
            <w:col w:space="0" w:w="17175.599822998047"/>
          </w:cols>
        </w:sect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70c0"/>
          <w:sz w:val="64.08000183105469"/>
          <w:szCs w:val="64.08000183105469"/>
          <w:u w:val="none"/>
          <w:shd w:fill="auto" w:val="clear"/>
          <w:vertAlign w:val="baseline"/>
        </w:rPr>
        <w:drawing>
          <wp:inline distB="19050" distT="19050" distL="19050" distR="19050">
            <wp:extent cx="7684007" cy="389382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84007" cy="38938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70c0"/>
          <w:sz w:val="64.08000183105469"/>
          <w:szCs w:val="64.08000183105469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7403592" cy="1591056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3592" cy="15910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1.97998046875" w:line="240" w:lineRule="auto"/>
        <w:ind w:left="0" w:right="0" w:firstLine="0"/>
        <w:jc w:val="left"/>
        <w:rPr>
          <w:rFonts w:ascii="Calibri" w:cs="Calibri" w:eastAsia="Calibri" w:hAnsi="Calibri"/>
          <w:b w:val="1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  <w:rtl w:val="0"/>
        </w:rPr>
        <w:t xml:space="preserve">Bernoulli Distribution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3.87939453125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  <w:rtl w:val="0"/>
        </w:rPr>
        <w:t xml:space="preserve">Also called the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  <w:rtl w:val="0"/>
        </w:rPr>
        <w:t xml:space="preserve">binary distribution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sectPr>
          <w:type w:val="continuous"/>
          <w:pgSz w:h="10800" w:w="19200" w:orient="landscape"/>
          <w:pgMar w:bottom="432.00000762939453" w:top="768.00048828125" w:left="1465.8000183105469" w:right="1405.2001953125" w:header="0" w:footer="720"/>
          <w:cols w:equalWidth="0" w:num="2">
            <w:col w:space="0" w:w="8180"/>
            <w:col w:space="0" w:w="8180"/>
          </w:cols>
        </w:sect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70.33447265625" w:line="240.0706672668457" w:lineRule="auto"/>
        <w:ind w:left="1998.7599182128906" w:right="1289.359130859375" w:hanging="437.8797912597656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  <w:rtl w:val="0"/>
        </w:rPr>
        <w:t xml:space="preserve">This is the kind of distribution that is present when flipping a coin. What this means is that for  whatever your experiment or event may be, there are only two possible outcomes — Heads or  tails, success or failure, 0 or 1, etc.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3.7738037109375" w:line="240" w:lineRule="auto"/>
        <w:ind w:left="1560.880126953125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  <w:rtl w:val="0"/>
        </w:rPr>
        <w:t xml:space="preserve">The probability of obtaining heads or tails for one flip would be 50% each.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3.399658203125" w:line="240.0725269317627" w:lineRule="auto"/>
        <w:ind w:left="2007.4000549316406" w:right="1636.162109375" w:hanging="446.4945983886719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29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92929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Let’s say, kicking an extra point in football has a 75% success rate, and you represent 1 as a 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  <w:rtl w:val="0"/>
        </w:rPr>
        <w:t xml:space="preserve">successful try, then the probability of 1 would be 75% and the probability of 0 would be 25%.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sectPr>
          <w:type w:val="continuous"/>
          <w:pgSz w:h="10800" w:w="19200" w:orient="landscape"/>
          <w:pgMar w:bottom="432.00000762939453" w:top="768.00048828125" w:left="619.1999816894531" w:right="1405.2001953125" w:header="0" w:footer="720"/>
          <w:cols w:equalWidth="0" w:num="1">
            <w:col w:space="0" w:w="17175.599822998047"/>
          </w:cols>
        </w:sect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8025385" cy="5007864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25385" cy="50078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7.3963451385498" w:lineRule="auto"/>
        <w:ind w:left="0" w:right="0" w:firstLine="0"/>
        <w:jc w:val="left"/>
        <w:rPr>
          <w:rFonts w:ascii="Calibri" w:cs="Calibri" w:eastAsia="Calibri" w:hAnsi="Calibri"/>
          <w:b w:val="1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60"/>
          <w:szCs w:val="60"/>
          <w:u w:val="none"/>
          <w:shd w:fill="auto" w:val="clear"/>
          <w:vertAlign w:val="subscript"/>
          <w:rtl w:val="0"/>
        </w:rPr>
        <w:t xml:space="preserve">@amity1415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  <w:rtl w:val="0"/>
        </w:rPr>
        <w:t xml:space="preserve">Bernoulli Distribution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6890004" cy="742188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90004" cy="742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5.47119140625" w:line="199.92000102996826" w:lineRule="auto"/>
        <w:ind w:left="0" w:right="0" w:firstLine="0"/>
        <w:jc w:val="left"/>
        <w:rPr>
          <w:rFonts w:ascii="Calibri" w:cs="Calibri" w:eastAsia="Calibri" w:hAnsi="Calibri"/>
          <w:b w:val="1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</w:rPr>
        <w:sectPr>
          <w:type w:val="continuous"/>
          <w:pgSz w:h="10800" w:w="19200" w:orient="landscape"/>
          <w:pgMar w:bottom="432.00000762939453" w:top="768.00048828125" w:left="1440" w:right="1440" w:header="0" w:footer="720"/>
          <w:cols w:equalWidth="0" w:num="1">
            <w:col w:space="0" w:w="16320"/>
          </w:cols>
        </w:sect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5224272" cy="4102608"/>
            <wp:effectExtent b="0" l="0" r="0" t="0"/>
            <wp:docPr id="20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4272" cy="41026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10.66547393798828" w:lineRule="auto"/>
        <w:ind w:left="1532.4983215332031" w:right="0" w:hanging="421.2983703613281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6426708" cy="3374136"/>
            <wp:effectExtent b="0" l="0" r="0" t="0"/>
            <wp:docPr id="2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26708" cy="33741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292929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1543050" cy="511289"/>
            <wp:effectExtent b="0" l="0" r="0" t="0"/>
            <wp:docPr id="1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112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62180d"/>
          <w:sz w:val="36"/>
          <w:szCs w:val="36"/>
          <w:u w:val="none"/>
          <w:shd w:fill="auto" w:val="clear"/>
          <w:vertAlign w:val="baseline"/>
          <w:rtl w:val="0"/>
        </w:rPr>
        <w:t xml:space="preserve">@amity1415 </w:t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  <w:rtl w:val="0"/>
        </w:rPr>
        <w:t xml:space="preserve">For example, suppose we flip a coin 3 times. 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3.29559326171875" w:line="239.22067165374756" w:lineRule="auto"/>
        <w:ind w:left="1520.9855651855469" w:right="3613.06884765625" w:hanging="7.30072021484375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  <w:rtl w:val="0"/>
        </w:rPr>
        <w:t xml:space="preserve">We can use the formula above to determine the probability of obtaining 0 heads during these 3  flips: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21844482421875" w:line="240" w:lineRule="auto"/>
        <w:ind w:left="1532.4983215332031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  <w:rtl w:val="0"/>
        </w:rPr>
        <w:t xml:space="preserve">P(X=0) = 3C0 * .50 * (1-.5)3-0 = 1 * 1 * (.5)3 = 0.125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4.3061828613281" w:line="240" w:lineRule="auto"/>
        <w:ind w:left="1512.5616455078125" w:right="0" w:firstLine="0"/>
        <w:jc w:val="left"/>
        <w:rPr>
          <w:rFonts w:ascii="Trebuchet MS" w:cs="Trebuchet MS" w:eastAsia="Trebuchet MS" w:hAnsi="Trebuchet MS"/>
          <w:b w:val="1"/>
          <w:i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1"/>
          <w:i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  <w:rtl w:val="0"/>
        </w:rPr>
        <w:t xml:space="preserve">When n = 1 trial, the Binomial distribution is equivalent to the Bernoulli distribution.</w:t>
      </w:r>
    </w:p>
    <w:sectPr>
      <w:type w:val="continuous"/>
      <w:pgSz w:h="10800" w:w="19200" w:orient="landscape"/>
      <w:pgMar w:bottom="432.00000762939453" w:top="768.00048828125" w:left="619.1999816894531" w:right="1405.2001953125" w:header="0" w:footer="720"/>
      <w:cols w:equalWidth="0" w:num="1">
        <w:col w:space="0" w:w="17175.599822998047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0.png"/><Relationship Id="rId10" Type="http://schemas.openxmlformats.org/officeDocument/2006/relationships/image" Target="media/image39.png"/><Relationship Id="rId13" Type="http://schemas.openxmlformats.org/officeDocument/2006/relationships/image" Target="media/image35.png"/><Relationship Id="rId12" Type="http://schemas.openxmlformats.org/officeDocument/2006/relationships/image" Target="media/image4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8.png"/><Relationship Id="rId15" Type="http://schemas.openxmlformats.org/officeDocument/2006/relationships/image" Target="media/image6.png"/><Relationship Id="rId14" Type="http://schemas.openxmlformats.org/officeDocument/2006/relationships/image" Target="media/image37.png"/><Relationship Id="rId5" Type="http://schemas.openxmlformats.org/officeDocument/2006/relationships/styles" Target="styles.xml"/><Relationship Id="rId6" Type="http://schemas.openxmlformats.org/officeDocument/2006/relationships/image" Target="media/image40.png"/><Relationship Id="rId7" Type="http://schemas.openxmlformats.org/officeDocument/2006/relationships/image" Target="media/image41.png"/><Relationship Id="rId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