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346E7">
      <w:pPr>
        <w:keepNext w:val="0"/>
        <w:keepLines w:val="0"/>
        <w:widowControl/>
        <w:suppressLineNumbers w:val="0"/>
        <w:jc w:val="center"/>
        <w:rPr>
          <w:rFonts w:hint="default" w:ascii="Arial" w:hAnsi="Arial" w:eastAsia="Arial-BoldMT" w:cs="Arial"/>
          <w:b/>
          <w:bCs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34"/>
          <w:szCs w:val="34"/>
          <w:lang w:val="en-US" w:eastAsia="zh-CN" w:bidi="ar"/>
        </w:rPr>
        <w:t>Rule Engine with AST</w:t>
      </w:r>
    </w:p>
    <w:p w14:paraId="624FF3DD"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-BoldMT" w:cs="Arial"/>
          <w:b/>
          <w:bCs/>
          <w:color w:val="000000"/>
          <w:kern w:val="0"/>
          <w:sz w:val="34"/>
          <w:szCs w:val="34"/>
          <w:lang w:val="en-US" w:eastAsia="zh-CN" w:bidi="ar"/>
        </w:rPr>
      </w:pPr>
    </w:p>
    <w:p w14:paraId="3E61572F"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Objective: </w:t>
      </w:r>
    </w:p>
    <w:p w14:paraId="1F4A8D71"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BE792E5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Develop a simple 3-tier rule engine application(Simple UI, API and Backend, Data) to determine </w:t>
      </w:r>
    </w:p>
    <w:p w14:paraId="04AA1DA0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user eligibility based on attributes like age, department, income, spend etc.The system can use </w:t>
      </w:r>
    </w:p>
    <w:p w14:paraId="33888F69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Abstract Syntax Tree (AST) to represent conditional rules and allow for dynamic </w:t>
      </w:r>
    </w:p>
    <w:p w14:paraId="557CBD83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creation,combination, and modification of these rules. </w:t>
      </w:r>
    </w:p>
    <w:p w14:paraId="0B5A60AA"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F67819E"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Data Structure: </w:t>
      </w:r>
    </w:p>
    <w:p w14:paraId="1D937B89"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755B407E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Define a data structure to represent the AST. </w:t>
      </w:r>
    </w:p>
    <w:p w14:paraId="13D75AAC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The data structure should allow rule changes </w:t>
      </w:r>
    </w:p>
    <w:p w14:paraId="60A392EC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E,g One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data structure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could be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Node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with following fields </w:t>
      </w:r>
    </w:p>
    <w:p w14:paraId="6DC5F9CB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○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>type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: String indicating the node type ("operator" for AND/OR, "operand" for </w:t>
      </w:r>
    </w:p>
    <w:p w14:paraId="49424B5C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conditions) </w:t>
      </w:r>
    </w:p>
    <w:p w14:paraId="2EDE8750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○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>left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: Reference to another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Node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(left child) </w:t>
      </w:r>
    </w:p>
    <w:p w14:paraId="190BE848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○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>right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: Reference to another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Node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(right child for operators) </w:t>
      </w:r>
    </w:p>
    <w:p w14:paraId="7C83CF76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○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>value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: Optional value for operand nodes (e.g., number for comparisons) </w:t>
      </w:r>
    </w:p>
    <w:p w14:paraId="6CCBE71E"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2A3200F5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Data Storage </w:t>
      </w:r>
    </w:p>
    <w:p w14:paraId="4B26164E"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0E7D9EDE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Define the choice of database for storing the above rules and application metadata </w:t>
      </w:r>
    </w:p>
    <w:p w14:paraId="17465A85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Define the schema with samples. </w:t>
      </w:r>
    </w:p>
    <w:p w14:paraId="4702E381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243C3B0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Sample Rules: </w:t>
      </w:r>
    </w:p>
    <w:p w14:paraId="0E584E93"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076C7B54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rule1 = "((age &gt; 30 AND department = 'Sales') OR (age &lt; 25 AND </w:t>
      </w:r>
    </w:p>
    <w:p w14:paraId="1A6C1839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department = 'Marketing')) AND (salary &gt; 50000 OR experience &gt; </w:t>
      </w:r>
    </w:p>
    <w:p w14:paraId="63579454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5)" </w:t>
      </w:r>
    </w:p>
    <w:p w14:paraId="29007CC2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rule2 = "((age &gt; 30 AND department = 'Marketing')) AND (salary &gt; </w:t>
      </w:r>
    </w:p>
    <w:p w14:paraId="498B8522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20000 OR experience &gt; 5)" </w:t>
      </w:r>
    </w:p>
    <w:p w14:paraId="09BC08D6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D14F017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API Design: </w:t>
      </w:r>
    </w:p>
    <w:p w14:paraId="5DDE1669"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1BF87D1D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Arial" w:hAnsi="Arial" w:eastAsia="RobotoMono-Bold" w:cs="Arial"/>
          <w:b/>
          <w:bCs/>
          <w:color w:val="188038"/>
          <w:kern w:val="0"/>
          <w:sz w:val="22"/>
          <w:szCs w:val="22"/>
          <w:lang w:val="en-US" w:eastAsia="zh-CN" w:bidi="ar"/>
        </w:rPr>
        <w:t>create_rule(rule_string)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This function takes a string representing a rule (as </w:t>
      </w:r>
    </w:p>
    <w:p w14:paraId="3BDE2E52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shown in the examples) and returns a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Node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object representing the corresponding AST. </w:t>
      </w:r>
    </w:p>
    <w:p w14:paraId="4325E97E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2. </w:t>
      </w:r>
      <w:r>
        <w:rPr>
          <w:rFonts w:hint="default" w:ascii="Arial" w:hAnsi="Arial" w:eastAsia="RobotoMono-Bold" w:cs="Arial"/>
          <w:b/>
          <w:bCs/>
          <w:color w:val="188038"/>
          <w:kern w:val="0"/>
          <w:sz w:val="22"/>
          <w:szCs w:val="22"/>
          <w:lang w:val="en-US" w:eastAsia="zh-CN" w:bidi="ar"/>
        </w:rPr>
        <w:t>combine_rules(rules)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This function takes a list of rule strings and combines them </w:t>
      </w:r>
    </w:p>
    <w:p w14:paraId="6C7022B1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into a single AST. It should consider efficiency and minimize redundant checks. You can </w:t>
      </w:r>
    </w:p>
    <w:p w14:paraId="1FBEFCFE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explore different strategies (e.g., most frequent operator heuristic). The function should </w:t>
      </w:r>
    </w:p>
    <w:p w14:paraId="5DC3CC33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return the root node of the combined AST.3. </w:t>
      </w:r>
      <w:r>
        <w:rPr>
          <w:rFonts w:hint="default" w:ascii="Arial" w:hAnsi="Arial" w:eastAsia="RobotoMono-Bold" w:cs="Arial"/>
          <w:b/>
          <w:bCs/>
          <w:color w:val="188038"/>
          <w:kern w:val="0"/>
          <w:sz w:val="22"/>
          <w:szCs w:val="22"/>
          <w:lang w:val="en-US" w:eastAsia="zh-CN" w:bidi="ar"/>
        </w:rPr>
        <w:t>evaluate_rule(JSON data)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This function takes a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JSON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representing the combined </w:t>
      </w:r>
    </w:p>
    <w:p w14:paraId="6CC53259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rule's AST and a dictionary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data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containing attributes (e.g.,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data = {"age": 35, </w:t>
      </w:r>
    </w:p>
    <w:p w14:paraId="265D8C0A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>"department": "Sales", "salary": 60000, "experience": 3}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). The </w:t>
      </w:r>
    </w:p>
    <w:p w14:paraId="2661D566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function should evaluate the rule against the provided data and return True if the user is </w:t>
      </w:r>
    </w:p>
    <w:p w14:paraId="4115F80C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of that cohort based on the rule, False otherwise. </w:t>
      </w:r>
    </w:p>
    <w:p w14:paraId="1987D659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942EED6">
      <w:pPr>
        <w:keepNext w:val="0"/>
        <w:keepLines w:val="0"/>
        <w:widowControl/>
        <w:suppressLineNumbers w:val="0"/>
        <w:ind w:left="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Test Cases: </w:t>
      </w:r>
    </w:p>
    <w:p w14:paraId="590B9BD1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4FC71CBA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1. Create individual rules from the examples using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create_rule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and verify their AST </w:t>
      </w:r>
    </w:p>
    <w:p w14:paraId="7A1606D7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representation. </w:t>
      </w:r>
    </w:p>
    <w:p w14:paraId="2DA1323B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2. Combine the example rules using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combine_rules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and ensure the resulting AST </w:t>
      </w:r>
    </w:p>
    <w:p w14:paraId="2D034668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reflects the combined logic. </w:t>
      </w:r>
    </w:p>
    <w:p w14:paraId="15755A01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3. Implement sample JSON data and test </w:t>
      </w: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evaluate_rule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for different scenarios. </w:t>
      </w:r>
    </w:p>
    <w:p w14:paraId="6AE40CF8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4. Explore combining additional rules and test the functionality. </w:t>
      </w:r>
    </w:p>
    <w:p w14:paraId="174C8E2F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397CA6A">
      <w:pPr>
        <w:keepNext w:val="0"/>
        <w:keepLines w:val="0"/>
        <w:widowControl/>
        <w:suppressLineNumbers w:val="0"/>
        <w:ind w:left="0" w:leftChars="0"/>
        <w:jc w:val="both"/>
        <w:rPr>
          <w:rFonts w:hint="default" w:ascii="Arial" w:hAnsi="Arial" w:cs="Arial"/>
        </w:rPr>
      </w:pPr>
      <w:bookmarkStart w:id="0" w:name="_GoBack"/>
      <w:bookmarkEnd w:id="0"/>
      <w:r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Bonus: </w:t>
      </w:r>
    </w:p>
    <w:p w14:paraId="64E73F9E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21E6713C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Implement error handling for invalid rule strings or data formats (e.g., missing operators, </w:t>
      </w:r>
    </w:p>
    <w:p w14:paraId="4FC54DF8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invalid comparisons). </w:t>
      </w:r>
    </w:p>
    <w:p w14:paraId="723FB5A1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Implement validations for attributes to be part of a catalog. </w:t>
      </w:r>
    </w:p>
    <w:p w14:paraId="3B41A9CD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Allow for modification of existing rules using additional functionalities within </w:t>
      </w:r>
    </w:p>
    <w:p w14:paraId="020C01E1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RobotoMono" w:cs="Arial"/>
          <w:color w:val="188038"/>
          <w:kern w:val="0"/>
          <w:sz w:val="22"/>
          <w:szCs w:val="22"/>
          <w:lang w:val="en-US" w:eastAsia="zh-CN" w:bidi="ar"/>
        </w:rPr>
        <w:t xml:space="preserve">create_rule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or separate functions.This could involve changing operators, operand </w:t>
      </w:r>
    </w:p>
    <w:p w14:paraId="3C6851D8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values, or adding/removing sub-expressions within the AST. </w:t>
      </w:r>
    </w:p>
    <w:p w14:paraId="2F912669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Consider extending the system to support user-defined functions within the rule </w:t>
      </w:r>
    </w:p>
    <w:p w14:paraId="5E63A700"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language for advanced conditions (outside the scope of this exercise). </w:t>
      </w:r>
    </w:p>
    <w:p w14:paraId="60B86588">
      <w:pPr>
        <w:ind w:left="720" w:leftChars="0"/>
        <w:jc w:val="both"/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A360D"/>
    <w:rsid w:val="08AA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2024-11-19T18:11:00Z</dcterms:created>
  <dc:creator>rhtgh</dc:creator>
  <cp:lastModifiedBy>Rohit Ghosh</cp:lastModifiedBy>
  <dcterms:modified xsi:type="dcterms:W3CDTF">2024-11-19T18:13:14Z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594A8B94B9B544CDAD3910C60CCDE0B2_11</vt:lpwstr>
  </property>
</Properties>
</file>