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C09FB" w14:textId="77777777" w:rsidR="00AD0F0C" w:rsidRDefault="00AD0F0C" w:rsidP="002E3E25">
      <w:pPr>
        <w:pStyle w:val="Title"/>
        <w:jc w:val="both"/>
        <w:rPr>
          <w:rFonts w:ascii="Intel Clear" w:hAnsi="Intel Clear" w:cs="Intel Clear"/>
          <w:b/>
          <w:bCs/>
          <w:sz w:val="20"/>
          <w:szCs w:val="20"/>
        </w:rPr>
      </w:pPr>
    </w:p>
    <w:p w14:paraId="1E637E2A" w14:textId="77777777" w:rsidR="00AD0F0C" w:rsidRDefault="00AD0F0C" w:rsidP="002E3E25">
      <w:pPr>
        <w:pStyle w:val="Title"/>
        <w:jc w:val="both"/>
        <w:rPr>
          <w:rFonts w:ascii="Intel Clear" w:hAnsi="Intel Clear" w:cs="Intel Clear"/>
          <w:b/>
          <w:bCs/>
          <w:sz w:val="20"/>
          <w:szCs w:val="20"/>
        </w:rPr>
      </w:pPr>
    </w:p>
    <w:p w14:paraId="320665E5" w14:textId="01258952" w:rsidR="00D3190C" w:rsidRPr="001D7CC8" w:rsidRDefault="007F0D76" w:rsidP="002E3E25">
      <w:pPr>
        <w:pStyle w:val="Title"/>
        <w:jc w:val="both"/>
        <w:rPr>
          <w:rFonts w:ascii="Intel Clear" w:hAnsi="Intel Clear" w:cs="Intel Clear"/>
          <w:b/>
          <w:bCs/>
          <w:sz w:val="20"/>
          <w:szCs w:val="20"/>
        </w:rPr>
      </w:pPr>
      <w:r w:rsidRPr="001D7CC8">
        <w:rPr>
          <w:rFonts w:ascii="Intel Clear" w:hAnsi="Intel Clear" w:cs="Intel Clear"/>
          <w:b/>
          <w:bCs/>
          <w:sz w:val="20"/>
          <w:szCs w:val="20"/>
        </w:rPr>
        <w:t xml:space="preserve">AI-Powered IT Ticket Analyzer Agent: Automated Root-Cause Categorization and Trend Intelligence for </w:t>
      </w:r>
      <w:r w:rsidR="00CF3D32">
        <w:rPr>
          <w:rFonts w:ascii="Intel Clear" w:hAnsi="Intel Clear" w:cs="Intel Clear"/>
          <w:b/>
          <w:bCs/>
          <w:sz w:val="20"/>
          <w:szCs w:val="20"/>
        </w:rPr>
        <w:t>IT</w:t>
      </w:r>
      <w:r w:rsidRPr="001D7CC8">
        <w:rPr>
          <w:rFonts w:ascii="Intel Clear" w:hAnsi="Intel Clear" w:cs="Intel Clear"/>
          <w:b/>
          <w:bCs/>
          <w:sz w:val="20"/>
          <w:szCs w:val="20"/>
        </w:rPr>
        <w:t xml:space="preserve"> Support</w:t>
      </w:r>
    </w:p>
    <w:p w14:paraId="5E4FCA22" w14:textId="360A6A5F" w:rsidR="007F0D76" w:rsidRPr="001D7CC8" w:rsidRDefault="007F0D76" w:rsidP="002E3E25">
      <w:pPr>
        <w:pStyle w:val="Heading1"/>
        <w:jc w:val="both"/>
        <w:rPr>
          <w:rFonts w:ascii="Intel Clear" w:hAnsi="Intel Clear" w:cs="Intel Clear"/>
          <w:b/>
          <w:bCs/>
          <w:sz w:val="20"/>
          <w:szCs w:val="20"/>
          <w:u w:val="single"/>
        </w:rPr>
      </w:pPr>
      <w:r w:rsidRPr="001D7CC8">
        <w:rPr>
          <w:rFonts w:ascii="Intel Clear" w:hAnsi="Intel Clear" w:cs="Intel Clear"/>
          <w:b/>
          <w:bCs/>
          <w:sz w:val="20"/>
          <w:szCs w:val="20"/>
          <w:u w:val="single"/>
        </w:rPr>
        <w:t>Innovation Idea / Opportunity / Problem Statement</w:t>
      </w:r>
    </w:p>
    <w:p w14:paraId="2B1243FC" w14:textId="67BD1A58" w:rsidR="007F0D76" w:rsidRPr="001D7CC8" w:rsidRDefault="007F0D76" w:rsidP="002E3E25">
      <w:pPr>
        <w:jc w:val="both"/>
        <w:rPr>
          <w:rFonts w:ascii="Intel Clear" w:hAnsi="Intel Clear" w:cs="Intel Clear"/>
          <w:sz w:val="20"/>
          <w:szCs w:val="20"/>
        </w:rPr>
      </w:pPr>
      <w:r w:rsidRPr="001D7CC8">
        <w:rPr>
          <w:rFonts w:ascii="Intel Clear" w:hAnsi="Intel Clear" w:cs="Intel Clear"/>
          <w:sz w:val="20"/>
          <w:szCs w:val="20"/>
        </w:rPr>
        <w:t xml:space="preserve">Intel's IT support team manages a high volume of ServiceNow incidents each week spanning products such as Microsoft 365 Apps for Enterprise, </w:t>
      </w:r>
      <w:r w:rsidR="00CF3D32">
        <w:rPr>
          <w:rFonts w:ascii="Intel Clear" w:hAnsi="Intel Clear" w:cs="Intel Clear"/>
          <w:sz w:val="20"/>
          <w:szCs w:val="20"/>
        </w:rPr>
        <w:t xml:space="preserve">Microsoft Outlook, Teams, SharePoint, </w:t>
      </w:r>
      <w:r w:rsidRPr="001D7CC8">
        <w:rPr>
          <w:rFonts w:ascii="Intel Clear" w:hAnsi="Intel Clear" w:cs="Intel Clear"/>
          <w:sz w:val="20"/>
          <w:szCs w:val="20"/>
        </w:rPr>
        <w:t>Microsoft OneDrive, SharePoint Online, Microsoft 365 Copilot, Google Workspace, Smartsheet, Visio, and more. Prior to this initiative, the team faced four compounding challenges that degraded operational efficiency and limited strategic insight.</w:t>
      </w:r>
    </w:p>
    <w:p w14:paraId="70B31E9E" w14:textId="61B1A557" w:rsidR="007F0D76" w:rsidRPr="001D7CC8" w:rsidRDefault="007F0D76" w:rsidP="002E3E25">
      <w:pPr>
        <w:jc w:val="both"/>
        <w:rPr>
          <w:rFonts w:ascii="Intel Clear" w:hAnsi="Intel Clear" w:cs="Intel Clear"/>
          <w:sz w:val="20"/>
          <w:szCs w:val="20"/>
        </w:rPr>
      </w:pPr>
      <w:r w:rsidRPr="001D7CC8">
        <w:rPr>
          <w:rFonts w:ascii="Intel Clear" w:hAnsi="Intel Clear" w:cs="Intel Clear"/>
          <w:sz w:val="20"/>
          <w:szCs w:val="20"/>
        </w:rPr>
        <w:t xml:space="preserve">First, work notes within tickets are typically polluted with automated routing messages, system-generated logs, and redundant status updates, requiring support engineers to manually sift through noise before understanding what </w:t>
      </w:r>
      <w:r w:rsidR="008F6FCE" w:rsidRPr="001D7CC8">
        <w:rPr>
          <w:rFonts w:ascii="Intel Clear" w:hAnsi="Intel Clear" w:cs="Intel Clear"/>
          <w:sz w:val="20"/>
          <w:szCs w:val="20"/>
        </w:rPr>
        <w:t>occurred</w:t>
      </w:r>
      <w:r w:rsidRPr="001D7CC8">
        <w:rPr>
          <w:rFonts w:ascii="Intel Clear" w:hAnsi="Intel Clear" w:cs="Intel Clear"/>
          <w:sz w:val="20"/>
          <w:szCs w:val="20"/>
        </w:rPr>
        <w:t>. This added significant per-ticket review time.</w:t>
      </w:r>
    </w:p>
    <w:p w14:paraId="62EDEC8C" w14:textId="67666CFE" w:rsidR="007F0D76" w:rsidRPr="001D7CC8" w:rsidRDefault="007F0D76" w:rsidP="002E3E25">
      <w:pPr>
        <w:jc w:val="both"/>
        <w:rPr>
          <w:rFonts w:ascii="Intel Clear" w:hAnsi="Intel Clear" w:cs="Intel Clear"/>
          <w:sz w:val="20"/>
          <w:szCs w:val="20"/>
        </w:rPr>
      </w:pPr>
      <w:r w:rsidRPr="001D7CC8">
        <w:rPr>
          <w:rFonts w:ascii="Intel Clear" w:hAnsi="Intel Clear" w:cs="Intel Clear"/>
          <w:sz w:val="20"/>
          <w:szCs w:val="20"/>
        </w:rPr>
        <w:t>Second, ticket categorization was performed manually by individual agents, leading to inconsistent root-cause classification. The same underlying issue — such as a Microsoft 365 Copilot license entitlement gap — could be logged under different categories depending on who handled it, making it impossible to aggregate meaningful data across the service offering.</w:t>
      </w:r>
    </w:p>
    <w:p w14:paraId="72411558" w14:textId="40299B26" w:rsidR="007F0D76" w:rsidRPr="001D7CC8" w:rsidRDefault="007F0D76" w:rsidP="002E3E25">
      <w:pPr>
        <w:jc w:val="both"/>
        <w:rPr>
          <w:rFonts w:ascii="Intel Clear" w:hAnsi="Intel Clear" w:cs="Intel Clear"/>
          <w:sz w:val="20"/>
          <w:szCs w:val="20"/>
        </w:rPr>
      </w:pPr>
      <w:r w:rsidRPr="001D7CC8">
        <w:rPr>
          <w:rFonts w:ascii="Intel Clear" w:hAnsi="Intel Clear" w:cs="Intel Clear"/>
          <w:sz w:val="20"/>
          <w:szCs w:val="20"/>
        </w:rPr>
        <w:t>Third, without structured, consistent category data, the team had no visibility into week-over-week trends. Emerging spikes — for example, a surge in OneDrive sync errors following a client update — went undetected until enough tickets accumulated to be obvious, by which point many users had already been impacted.</w:t>
      </w:r>
    </w:p>
    <w:p w14:paraId="6BF47C43" w14:textId="56CF30D6" w:rsidR="007F0D76" w:rsidRPr="001D7CC8" w:rsidRDefault="007F0D76" w:rsidP="002E3E25">
      <w:pPr>
        <w:jc w:val="both"/>
        <w:rPr>
          <w:rFonts w:ascii="Intel Clear" w:hAnsi="Intel Clear" w:cs="Intel Clear"/>
          <w:sz w:val="20"/>
          <w:szCs w:val="20"/>
        </w:rPr>
      </w:pPr>
      <w:r w:rsidRPr="001D7CC8">
        <w:rPr>
          <w:rFonts w:ascii="Intel Clear" w:hAnsi="Intel Clear" w:cs="Intel Clear"/>
          <w:sz w:val="20"/>
          <w:szCs w:val="20"/>
        </w:rPr>
        <w:t xml:space="preserve">Fourth, generating </w:t>
      </w:r>
      <w:r w:rsidR="00823B48" w:rsidRPr="001D7CC8">
        <w:rPr>
          <w:rFonts w:ascii="Intel Clear" w:hAnsi="Intel Clear" w:cs="Intel Clear"/>
          <w:sz w:val="20"/>
          <w:szCs w:val="20"/>
        </w:rPr>
        <w:t>a proper</w:t>
      </w:r>
      <w:r w:rsidRPr="001D7CC8">
        <w:rPr>
          <w:rFonts w:ascii="Intel Clear" w:hAnsi="Intel Clear" w:cs="Intel Clear"/>
          <w:sz w:val="20"/>
          <w:szCs w:val="20"/>
        </w:rPr>
        <w:t xml:space="preserve"> weekly summary report required a support engineer to manually review dozens of tickets, group them by problem type, and write a narrative. This consumed approximately three to four hours each week that could otherwise be directed toward resolution work.</w:t>
      </w:r>
    </w:p>
    <w:p w14:paraId="6D8E9AEE" w14:textId="426600DF" w:rsidR="007F0D76" w:rsidRPr="001D7CC8" w:rsidRDefault="007F0D76" w:rsidP="002E3E25">
      <w:pPr>
        <w:jc w:val="both"/>
        <w:rPr>
          <w:rFonts w:ascii="Intel Clear" w:hAnsi="Intel Clear" w:cs="Intel Clear"/>
          <w:sz w:val="20"/>
          <w:szCs w:val="20"/>
        </w:rPr>
      </w:pPr>
      <w:r w:rsidRPr="001D7CC8">
        <w:rPr>
          <w:rFonts w:ascii="Intel Clear" w:hAnsi="Intel Clear" w:cs="Intel Clear"/>
          <w:sz w:val="20"/>
          <w:szCs w:val="20"/>
        </w:rPr>
        <w:t xml:space="preserve">The scope of this problem spans the entire Intel IT Productivity Tools service </w:t>
      </w:r>
      <w:r w:rsidR="008F6FCE" w:rsidRPr="001D7CC8">
        <w:rPr>
          <w:rFonts w:ascii="Intel Clear" w:hAnsi="Intel Clear" w:cs="Intel Clear"/>
          <w:sz w:val="20"/>
          <w:szCs w:val="20"/>
        </w:rPr>
        <w:t>offering equate</w:t>
      </w:r>
      <w:r w:rsidRPr="001D7CC8">
        <w:rPr>
          <w:rFonts w:ascii="Intel Clear" w:hAnsi="Intel Clear" w:cs="Intel Clear"/>
          <w:sz w:val="20"/>
          <w:szCs w:val="20"/>
        </w:rPr>
        <w:t xml:space="preserve"> support engineers, team </w:t>
      </w:r>
      <w:proofErr w:type="gramStart"/>
      <w:r w:rsidRPr="001D7CC8">
        <w:rPr>
          <w:rFonts w:ascii="Intel Clear" w:hAnsi="Intel Clear" w:cs="Intel Clear"/>
          <w:sz w:val="20"/>
          <w:szCs w:val="20"/>
        </w:rPr>
        <w:t>leads</w:t>
      </w:r>
      <w:proofErr w:type="gramEnd"/>
      <w:r w:rsidRPr="001D7CC8">
        <w:rPr>
          <w:rFonts w:ascii="Intel Clear" w:hAnsi="Intel Clear" w:cs="Intel Clear"/>
          <w:sz w:val="20"/>
          <w:szCs w:val="20"/>
        </w:rPr>
        <w:t>, and IT management who rely on accurate, timely data to make staffing, communication, and escalation decisions. The opportunity was clear: apply AI-driven automation to eliminate manual effort, enforce consistent categorization, and surface actionable trend intelligence automatically.</w:t>
      </w:r>
    </w:p>
    <w:p w14:paraId="06A2C293" w14:textId="2D0F310F" w:rsidR="007F0D76" w:rsidRPr="001D7CC8" w:rsidRDefault="007F0D76" w:rsidP="002E3E25">
      <w:pPr>
        <w:pStyle w:val="Heading1"/>
        <w:jc w:val="both"/>
        <w:rPr>
          <w:rFonts w:ascii="Intel Clear" w:hAnsi="Intel Clear" w:cs="Intel Clear"/>
          <w:b/>
          <w:bCs/>
          <w:sz w:val="20"/>
          <w:szCs w:val="20"/>
          <w:u w:val="single"/>
        </w:rPr>
      </w:pPr>
      <w:r w:rsidRPr="001D7CC8">
        <w:rPr>
          <w:rFonts w:ascii="Intel Clear" w:hAnsi="Intel Clear" w:cs="Intel Clear"/>
          <w:b/>
          <w:bCs/>
          <w:sz w:val="20"/>
          <w:szCs w:val="20"/>
          <w:u w:val="single"/>
        </w:rPr>
        <w:t>Solution</w:t>
      </w:r>
    </w:p>
    <w:p w14:paraId="51A7161C" w14:textId="01B8DFF7" w:rsidR="007F0D76" w:rsidRPr="001D7CC8" w:rsidRDefault="007F0D76" w:rsidP="002E3E25">
      <w:pPr>
        <w:jc w:val="both"/>
        <w:rPr>
          <w:rFonts w:ascii="Intel Clear" w:hAnsi="Intel Clear" w:cs="Intel Clear"/>
          <w:sz w:val="20"/>
          <w:szCs w:val="20"/>
        </w:rPr>
      </w:pPr>
      <w:r w:rsidRPr="001D7CC8">
        <w:rPr>
          <w:rFonts w:ascii="Intel Clear" w:hAnsi="Intel Clear" w:cs="Intel Clear"/>
          <w:sz w:val="20"/>
          <w:szCs w:val="20"/>
        </w:rPr>
        <w:t>The IT Ticket Analyzer Agent is an end-to-end AI automation system built on Azure Automation, Azure OpenAI (GPT-4), and Azure Storage. It processes every resolved incident through a structured multi-step AI pipeline.</w:t>
      </w:r>
    </w:p>
    <w:p w14:paraId="64D3D113" w14:textId="2D08BA58" w:rsidR="007F0D76" w:rsidRPr="001D7CC8" w:rsidRDefault="007F0D76" w:rsidP="002E3E25">
      <w:pPr>
        <w:jc w:val="both"/>
        <w:rPr>
          <w:rFonts w:ascii="Intel Clear" w:hAnsi="Intel Clear" w:cs="Intel Clear"/>
          <w:sz w:val="20"/>
          <w:szCs w:val="20"/>
        </w:rPr>
      </w:pPr>
      <w:r w:rsidRPr="005479D8">
        <w:rPr>
          <w:rFonts w:ascii="Intel Clear" w:hAnsi="Intel Clear" w:cs="Intel Clear"/>
          <w:b/>
          <w:bCs/>
          <w:sz w:val="20"/>
          <w:szCs w:val="20"/>
        </w:rPr>
        <w:t>Step 1</w:t>
      </w:r>
      <w:r w:rsidRPr="001D7CC8">
        <w:rPr>
          <w:rFonts w:ascii="Intel Clear" w:hAnsi="Intel Clear" w:cs="Intel Clear"/>
          <w:sz w:val="20"/>
          <w:szCs w:val="20"/>
        </w:rPr>
        <w:t xml:space="preserve"> — Work Notes Cleanup: An AI model reads raw ServiceNow work and close notes and strips automated noise — routing trails, system messages, timestamps — leaving only human-meaningful content. This creates a clean foundation for subsequent AI steps.</w:t>
      </w:r>
    </w:p>
    <w:p w14:paraId="5FF0163D" w14:textId="1892024C" w:rsidR="007F0D76" w:rsidRPr="001D7CC8" w:rsidRDefault="007F0D76" w:rsidP="002E3E25">
      <w:pPr>
        <w:jc w:val="both"/>
        <w:rPr>
          <w:rFonts w:ascii="Intel Clear" w:hAnsi="Intel Clear" w:cs="Intel Clear"/>
          <w:sz w:val="20"/>
          <w:szCs w:val="20"/>
        </w:rPr>
      </w:pPr>
      <w:r w:rsidRPr="005479D8">
        <w:rPr>
          <w:rFonts w:ascii="Intel Clear" w:hAnsi="Intel Clear" w:cs="Intel Clear"/>
          <w:b/>
          <w:bCs/>
          <w:sz w:val="20"/>
          <w:szCs w:val="20"/>
        </w:rPr>
        <w:lastRenderedPageBreak/>
        <w:t>Step 2 —</w:t>
      </w:r>
      <w:r w:rsidRPr="001D7CC8">
        <w:rPr>
          <w:rFonts w:ascii="Intel Clear" w:hAnsi="Intel Clear" w:cs="Intel Clear"/>
          <w:sz w:val="20"/>
          <w:szCs w:val="20"/>
        </w:rPr>
        <w:t xml:space="preserve"> Incident Summarization: A second AI call generates a concise problem-and-resolution summary from the cleaned notes, enriched with domain-specific environment context about the Productivity Tools product scope.</w:t>
      </w:r>
    </w:p>
    <w:p w14:paraId="1A9A27B1" w14:textId="18ADB5B2" w:rsidR="007F0D76" w:rsidRPr="001D7CC8" w:rsidRDefault="007F0D76" w:rsidP="002E3E25">
      <w:pPr>
        <w:jc w:val="both"/>
        <w:rPr>
          <w:rFonts w:ascii="Intel Clear" w:hAnsi="Intel Clear" w:cs="Intel Clear"/>
          <w:sz w:val="20"/>
          <w:szCs w:val="20"/>
        </w:rPr>
      </w:pPr>
      <w:r w:rsidRPr="005479D8">
        <w:rPr>
          <w:rFonts w:ascii="Intel Clear" w:hAnsi="Intel Clear" w:cs="Intel Clear"/>
          <w:b/>
          <w:bCs/>
          <w:sz w:val="20"/>
          <w:szCs w:val="20"/>
        </w:rPr>
        <w:t>Step 3</w:t>
      </w:r>
      <w:r w:rsidRPr="001D7CC8">
        <w:rPr>
          <w:rFonts w:ascii="Intel Clear" w:hAnsi="Intel Clear" w:cs="Intel Clear"/>
          <w:sz w:val="20"/>
          <w:szCs w:val="20"/>
        </w:rPr>
        <w:t xml:space="preserve"> — Strict Root-Cause Categorization: A third AI call assigns a root-cause category from a controlled taxonomy of 18+ categories (e.g., Microsoft 365 Copilot Issues, Microsoft OneDrive Issues, Shared File Service Issues, Excluded). The AI returns a structured response with the category, confidence level, reasoning, and evidence quotes from the ticket — enforcing consistent classification regardless of which agent originally handled the ticket.</w:t>
      </w:r>
    </w:p>
    <w:p w14:paraId="7DA3B137" w14:textId="28F5A772" w:rsidR="007F0D76" w:rsidRPr="001D7CC8" w:rsidRDefault="007F0D76" w:rsidP="002E3E25">
      <w:pPr>
        <w:jc w:val="both"/>
        <w:rPr>
          <w:rFonts w:ascii="Intel Clear" w:hAnsi="Intel Clear" w:cs="Intel Clear"/>
          <w:sz w:val="20"/>
          <w:szCs w:val="20"/>
        </w:rPr>
      </w:pPr>
      <w:r w:rsidRPr="005479D8">
        <w:rPr>
          <w:rFonts w:ascii="Intel Clear" w:hAnsi="Intel Clear" w:cs="Intel Clear"/>
          <w:b/>
          <w:bCs/>
          <w:sz w:val="20"/>
          <w:szCs w:val="20"/>
        </w:rPr>
        <w:t>Step 4 —</w:t>
      </w:r>
      <w:r w:rsidRPr="001D7CC8">
        <w:rPr>
          <w:rFonts w:ascii="Intel Clear" w:hAnsi="Intel Clear" w:cs="Intel Clear"/>
          <w:sz w:val="20"/>
          <w:szCs w:val="20"/>
        </w:rPr>
        <w:t xml:space="preserve"> Weekly Report Generation: Processed tickets </w:t>
      </w:r>
      <w:proofErr w:type="gramStart"/>
      <w:r w:rsidRPr="001D7CC8">
        <w:rPr>
          <w:rFonts w:ascii="Intel Clear" w:hAnsi="Intel Clear" w:cs="Intel Clear"/>
          <w:sz w:val="20"/>
          <w:szCs w:val="20"/>
        </w:rPr>
        <w:t>are persisted</w:t>
      </w:r>
      <w:proofErr w:type="gramEnd"/>
      <w:r w:rsidRPr="001D7CC8">
        <w:rPr>
          <w:rFonts w:ascii="Intel Clear" w:hAnsi="Intel Clear" w:cs="Intel Clear"/>
          <w:sz w:val="20"/>
          <w:szCs w:val="20"/>
        </w:rPr>
        <w:t xml:space="preserve"> as daily run artifacts and merged into a cumulative weekly HTML report. The report includes a category summary table (count per category), a full incident detail table with AI-generated summaries and reasoning, and direct ServiceNow deep links.</w:t>
      </w:r>
    </w:p>
    <w:p w14:paraId="7F90DB59" w14:textId="5D293BC6" w:rsidR="007F0D76" w:rsidRPr="001D7CC8" w:rsidRDefault="007F0D76" w:rsidP="002E3E25">
      <w:pPr>
        <w:jc w:val="both"/>
        <w:rPr>
          <w:rFonts w:ascii="Intel Clear" w:hAnsi="Intel Clear" w:cs="Intel Clear"/>
          <w:sz w:val="20"/>
          <w:szCs w:val="20"/>
        </w:rPr>
      </w:pPr>
      <w:r w:rsidRPr="005479D8">
        <w:rPr>
          <w:rFonts w:ascii="Intel Clear" w:hAnsi="Intel Clear" w:cs="Intel Clear"/>
          <w:b/>
          <w:bCs/>
          <w:sz w:val="20"/>
          <w:szCs w:val="20"/>
        </w:rPr>
        <w:t>Step 5 —</w:t>
      </w:r>
      <w:r w:rsidRPr="001D7CC8">
        <w:rPr>
          <w:rFonts w:ascii="Intel Clear" w:hAnsi="Intel Clear" w:cs="Intel Clear"/>
          <w:sz w:val="20"/>
          <w:szCs w:val="20"/>
        </w:rPr>
        <w:t xml:space="preserve"> Trend Analysis: A second runbook performs rolling trend analysis over a configurable lookback window. It reads historical statistics from Azure Table Storage, detects significant shifts in category volumes against baseline, and uses AI to generate sub-category breakdowns and a trend narrative that highlights emerging issues.</w:t>
      </w:r>
    </w:p>
    <w:p w14:paraId="63DBC027" w14:textId="1BF503BF" w:rsidR="007F0D76" w:rsidRPr="001D7CC8" w:rsidRDefault="007F0D76" w:rsidP="002E3E25">
      <w:pPr>
        <w:jc w:val="both"/>
        <w:rPr>
          <w:rFonts w:ascii="Intel Clear" w:hAnsi="Intel Clear" w:cs="Intel Clear"/>
          <w:sz w:val="20"/>
          <w:szCs w:val="20"/>
        </w:rPr>
      </w:pPr>
      <w:r w:rsidRPr="001D7CC8">
        <w:rPr>
          <w:rFonts w:ascii="Intel Clear" w:hAnsi="Intel Clear" w:cs="Intel Clear"/>
          <w:sz w:val="20"/>
          <w:szCs w:val="20"/>
        </w:rPr>
        <w:t>The system is deployed as two Azure Automation runbooks (daily incident categorization and periodic trend analysis). It supports both Azure OpenAI and Anthropic Claude as swappable AI backends. Retry logic with exponential backoff ensures resilience against rate limits. A dual-environment design allows full local development and testing before Azure deployment.</w:t>
      </w:r>
    </w:p>
    <w:p w14:paraId="2FA55B54" w14:textId="75AD60C8" w:rsidR="007F0D76" w:rsidRPr="001D7CC8" w:rsidRDefault="007F0D76" w:rsidP="002E3E25">
      <w:pPr>
        <w:pStyle w:val="Heading1"/>
        <w:jc w:val="both"/>
        <w:rPr>
          <w:rFonts w:ascii="Intel Clear" w:hAnsi="Intel Clear" w:cs="Intel Clear"/>
          <w:b/>
          <w:bCs/>
          <w:sz w:val="20"/>
          <w:szCs w:val="20"/>
          <w:u w:val="single"/>
        </w:rPr>
      </w:pPr>
      <w:r w:rsidRPr="001D7CC8">
        <w:rPr>
          <w:rFonts w:ascii="Intel Clear" w:hAnsi="Intel Clear" w:cs="Intel Clear"/>
          <w:b/>
          <w:bCs/>
          <w:sz w:val="20"/>
          <w:szCs w:val="20"/>
          <w:u w:val="single"/>
        </w:rPr>
        <w:t>Result / Impact</w:t>
      </w:r>
    </w:p>
    <w:p w14:paraId="5DBFF715" w14:textId="2876BD64" w:rsidR="007F0D76" w:rsidRPr="001D7CC8" w:rsidRDefault="007F0D76" w:rsidP="002E3E25">
      <w:pPr>
        <w:jc w:val="both"/>
        <w:rPr>
          <w:rFonts w:ascii="Intel Clear" w:hAnsi="Intel Clear" w:cs="Intel Clear"/>
          <w:sz w:val="20"/>
          <w:szCs w:val="20"/>
        </w:rPr>
      </w:pPr>
      <w:r w:rsidRPr="001D7CC8">
        <w:rPr>
          <w:rFonts w:ascii="Intel Clear" w:hAnsi="Intel Clear" w:cs="Intel Clear"/>
          <w:sz w:val="20"/>
          <w:szCs w:val="20"/>
        </w:rPr>
        <w:t>The AI Ticket Analyzer Agent is operational and has demonstrated measurable impact across multiple dimensions.</w:t>
      </w:r>
    </w:p>
    <w:p w14:paraId="06F9AED5" w14:textId="3BC9A20F" w:rsidR="007F0D76" w:rsidRPr="001D7CC8" w:rsidRDefault="007F0D76" w:rsidP="002E3E25">
      <w:pPr>
        <w:jc w:val="both"/>
        <w:rPr>
          <w:rFonts w:ascii="Intel Clear" w:hAnsi="Intel Clear" w:cs="Intel Clear"/>
          <w:sz w:val="20"/>
          <w:szCs w:val="20"/>
        </w:rPr>
      </w:pPr>
      <w:r w:rsidRPr="005479D8">
        <w:rPr>
          <w:rFonts w:ascii="Intel Clear" w:hAnsi="Intel Clear" w:cs="Intel Clear"/>
          <w:b/>
          <w:bCs/>
          <w:sz w:val="20"/>
          <w:szCs w:val="20"/>
        </w:rPr>
        <w:t>Efficiency:</w:t>
      </w:r>
      <w:r w:rsidRPr="001D7CC8">
        <w:rPr>
          <w:rFonts w:ascii="Intel Clear" w:hAnsi="Intel Clear" w:cs="Intel Clear"/>
          <w:sz w:val="20"/>
          <w:szCs w:val="20"/>
        </w:rPr>
        <w:t xml:space="preserve"> Weekly manual reporting effort has been eliminated. Reports are generated automatically each day, consolidating all resolved incidents into structured HTML reports uploaded to Azure Blob Storage and accessible via a web portal — a process that previously required three to four hours of manual effort per week.</w:t>
      </w:r>
    </w:p>
    <w:p w14:paraId="576E03FD" w14:textId="1FEA4C03" w:rsidR="007F0D76" w:rsidRPr="001D7CC8" w:rsidRDefault="007F0D76" w:rsidP="002E3E25">
      <w:pPr>
        <w:jc w:val="both"/>
        <w:rPr>
          <w:rFonts w:ascii="Intel Clear" w:hAnsi="Intel Clear" w:cs="Intel Clear"/>
          <w:sz w:val="20"/>
          <w:szCs w:val="20"/>
        </w:rPr>
      </w:pPr>
      <w:r w:rsidRPr="005479D8">
        <w:rPr>
          <w:rFonts w:ascii="Intel Clear" w:hAnsi="Intel Clear" w:cs="Intel Clear"/>
          <w:b/>
          <w:bCs/>
          <w:sz w:val="20"/>
          <w:szCs w:val="20"/>
        </w:rPr>
        <w:t>Consistency:</w:t>
      </w:r>
      <w:r w:rsidRPr="001D7CC8">
        <w:rPr>
          <w:rFonts w:ascii="Intel Clear" w:hAnsi="Intel Clear" w:cs="Intel Clear"/>
          <w:sz w:val="20"/>
          <w:szCs w:val="20"/>
        </w:rPr>
        <w:t xml:space="preserve"> Every resolved Productivity Tools ticket now receives the same strict root-cause categorization using the same taxonomy and rubric, regardless of who handled the ticket or how it was written. This has eliminated the category inconsistency that previously made trend data unreliable.</w:t>
      </w:r>
    </w:p>
    <w:p w14:paraId="20683D4C" w14:textId="72CD3E9F" w:rsidR="007F0D76" w:rsidRPr="001D7CC8" w:rsidRDefault="007F0D76" w:rsidP="002E3E25">
      <w:pPr>
        <w:jc w:val="both"/>
        <w:rPr>
          <w:rFonts w:ascii="Intel Clear" w:hAnsi="Intel Clear" w:cs="Intel Clear"/>
          <w:sz w:val="20"/>
          <w:szCs w:val="20"/>
        </w:rPr>
      </w:pPr>
      <w:r w:rsidRPr="005479D8">
        <w:rPr>
          <w:rFonts w:ascii="Intel Clear" w:hAnsi="Intel Clear" w:cs="Intel Clear"/>
          <w:b/>
          <w:bCs/>
          <w:sz w:val="20"/>
          <w:szCs w:val="20"/>
        </w:rPr>
        <w:t>Trend Visibility:</w:t>
      </w:r>
      <w:r w:rsidRPr="001D7CC8">
        <w:rPr>
          <w:rFonts w:ascii="Intel Clear" w:hAnsi="Intel Clear" w:cs="Intel Clear"/>
          <w:sz w:val="20"/>
          <w:szCs w:val="20"/>
        </w:rPr>
        <w:t xml:space="preserve"> The trend analysis runbook provides week-over-week category volume comparisons with significance scoring, enabling early detection of emerging issues. Team leads can now identify that, for example, Microsoft 365 Copilot licensing tickets spiked 40% in the current work week and </w:t>
      </w:r>
      <w:proofErr w:type="gramStart"/>
      <w:r w:rsidRPr="001D7CC8">
        <w:rPr>
          <w:rFonts w:ascii="Intel Clear" w:hAnsi="Intel Clear" w:cs="Intel Clear"/>
          <w:sz w:val="20"/>
          <w:szCs w:val="20"/>
        </w:rPr>
        <w:t>communicate</w:t>
      </w:r>
      <w:proofErr w:type="gramEnd"/>
      <w:r w:rsidRPr="001D7CC8">
        <w:rPr>
          <w:rFonts w:ascii="Intel Clear" w:hAnsi="Intel Clear" w:cs="Intel Clear"/>
          <w:sz w:val="20"/>
          <w:szCs w:val="20"/>
        </w:rPr>
        <w:t xml:space="preserve"> proactively with affected user groups.</w:t>
      </w:r>
    </w:p>
    <w:p w14:paraId="5C00DCC4" w14:textId="28224317" w:rsidR="007F0D76" w:rsidRPr="001D7CC8" w:rsidRDefault="007F0D76" w:rsidP="002E3E25">
      <w:pPr>
        <w:jc w:val="both"/>
        <w:rPr>
          <w:rFonts w:ascii="Intel Clear" w:hAnsi="Intel Clear" w:cs="Intel Clear"/>
          <w:sz w:val="20"/>
          <w:szCs w:val="20"/>
        </w:rPr>
      </w:pPr>
      <w:r w:rsidRPr="005479D8">
        <w:rPr>
          <w:rFonts w:ascii="Intel Clear" w:hAnsi="Intel Clear" w:cs="Intel Clear"/>
          <w:b/>
          <w:bCs/>
          <w:sz w:val="20"/>
          <w:szCs w:val="20"/>
        </w:rPr>
        <w:t>Scalability and Reliability:</w:t>
      </w:r>
      <w:r w:rsidRPr="001D7CC8">
        <w:rPr>
          <w:rFonts w:ascii="Intel Clear" w:hAnsi="Intel Clear" w:cs="Intel Clear"/>
          <w:sz w:val="20"/>
          <w:szCs w:val="20"/>
        </w:rPr>
        <w:t xml:space="preserve"> The system processes all resolved Productivity Tools incidents in each daily window with retry logic and exponential backoff, ensuring resilience. Audit trails are maintained via per-incident rows in Azure Table Storage.</w:t>
      </w:r>
    </w:p>
    <w:p w14:paraId="247D9FAB" w14:textId="31ED54A6" w:rsidR="007F0D76" w:rsidRPr="001D7CC8" w:rsidRDefault="007F0D76" w:rsidP="002E3E25">
      <w:pPr>
        <w:jc w:val="both"/>
        <w:rPr>
          <w:rFonts w:ascii="Intel Clear" w:hAnsi="Intel Clear" w:cs="Intel Clear"/>
          <w:sz w:val="20"/>
          <w:szCs w:val="20"/>
        </w:rPr>
      </w:pPr>
      <w:r w:rsidRPr="005479D8">
        <w:rPr>
          <w:rFonts w:ascii="Intel Clear" w:hAnsi="Intel Clear" w:cs="Intel Clear"/>
          <w:b/>
          <w:bCs/>
          <w:sz w:val="20"/>
          <w:szCs w:val="20"/>
        </w:rPr>
        <w:lastRenderedPageBreak/>
        <w:t>Future Impact:</w:t>
      </w:r>
      <w:r w:rsidRPr="001D7CC8">
        <w:rPr>
          <w:rFonts w:ascii="Intel Clear" w:hAnsi="Intel Clear" w:cs="Intel Clear"/>
          <w:sz w:val="20"/>
          <w:szCs w:val="20"/>
        </w:rPr>
        <w:t xml:space="preserve"> The architecture and prompt template framework are designed for reuse. Any Intel IT service offering that uses ServiceNow can adopt this system by replacing the domain-specific prompt templates and category taxonomy — making this a repeatable pattern for AI-driven support intelligence across IT.</w:t>
      </w:r>
    </w:p>
    <w:p w14:paraId="2379AB43" w14:textId="0DABF2D9" w:rsidR="007F0D76" w:rsidRPr="001D7CC8" w:rsidRDefault="007F0D76" w:rsidP="002E3E25">
      <w:pPr>
        <w:pStyle w:val="Heading1"/>
        <w:jc w:val="both"/>
        <w:rPr>
          <w:rFonts w:ascii="Intel Clear" w:hAnsi="Intel Clear" w:cs="Intel Clear"/>
          <w:b/>
          <w:bCs/>
          <w:sz w:val="20"/>
          <w:szCs w:val="20"/>
          <w:u w:val="single"/>
        </w:rPr>
      </w:pPr>
      <w:r w:rsidRPr="001D7CC8">
        <w:rPr>
          <w:rFonts w:ascii="Intel Clear" w:hAnsi="Intel Clear" w:cs="Intel Clear"/>
          <w:b/>
          <w:bCs/>
          <w:sz w:val="20"/>
          <w:szCs w:val="20"/>
          <w:u w:val="single"/>
        </w:rPr>
        <w:t>Conclusion / Next Steps</w:t>
      </w:r>
    </w:p>
    <w:p w14:paraId="6D97D5D3" w14:textId="26D302F7" w:rsidR="007F0D76" w:rsidRPr="001D7CC8" w:rsidRDefault="007F0D76" w:rsidP="002E3E25">
      <w:pPr>
        <w:jc w:val="both"/>
        <w:rPr>
          <w:rFonts w:ascii="Intel Clear" w:hAnsi="Intel Clear" w:cs="Intel Clear"/>
          <w:sz w:val="20"/>
          <w:szCs w:val="20"/>
        </w:rPr>
      </w:pPr>
      <w:r w:rsidRPr="001D7CC8">
        <w:rPr>
          <w:rFonts w:ascii="Intel Clear" w:hAnsi="Intel Clear" w:cs="Intel Clear"/>
          <w:sz w:val="20"/>
          <w:szCs w:val="20"/>
        </w:rPr>
        <w:t>The IT Ticket Analyzer Agent demonstrates that targeted AI automation can transform a manual, inconsistent support reporting process into a scalable, data-driven intelligence pipeline. By combining Azure Automation, Azure OpenAI, and a structured multi-step prompting architecture, the system delivers consistent root-cause categorization, automated weekly reports, and trend intelligence with minimal ongoing maintenance.</w:t>
      </w:r>
    </w:p>
    <w:p w14:paraId="1FFEC9B8" w14:textId="2857E35F" w:rsidR="007F0D76" w:rsidRPr="001D7CC8" w:rsidRDefault="007F0D76" w:rsidP="002E3E25">
      <w:pPr>
        <w:jc w:val="both"/>
        <w:rPr>
          <w:rFonts w:ascii="Intel Clear" w:hAnsi="Intel Clear" w:cs="Intel Clear"/>
          <w:sz w:val="20"/>
          <w:szCs w:val="20"/>
        </w:rPr>
      </w:pPr>
      <w:r w:rsidRPr="001D7CC8">
        <w:rPr>
          <w:rFonts w:ascii="Intel Clear" w:hAnsi="Intel Clear" w:cs="Intel Clear"/>
          <w:sz w:val="20"/>
          <w:szCs w:val="20"/>
        </w:rPr>
        <w:t>The broader implication is architectural: this is not a point solution but a reusable pattern. The separation of domain knowledge (prompt templates, category taxonomy) from the execution engine (runbooks, AI pipeline) means the system can be extended to other Intel IT service offerings — Devices, Identity, Network, or End-User Compute — without rebuilding the core logic.</w:t>
      </w:r>
    </w:p>
    <w:p w14:paraId="0FD759E4" w14:textId="77777777" w:rsidR="005479D8" w:rsidRPr="005479D8" w:rsidRDefault="007F0D76" w:rsidP="002E3E25">
      <w:pPr>
        <w:jc w:val="both"/>
        <w:rPr>
          <w:rFonts w:ascii="Intel Clear" w:hAnsi="Intel Clear" w:cs="Intel Clear"/>
          <w:b/>
          <w:bCs/>
          <w:sz w:val="20"/>
          <w:szCs w:val="20"/>
        </w:rPr>
      </w:pPr>
      <w:r w:rsidRPr="005479D8">
        <w:rPr>
          <w:rFonts w:ascii="Intel Clear" w:hAnsi="Intel Clear" w:cs="Intel Clear"/>
          <w:b/>
          <w:bCs/>
          <w:sz w:val="20"/>
          <w:szCs w:val="20"/>
        </w:rPr>
        <w:t xml:space="preserve">Next steps include: </w:t>
      </w:r>
    </w:p>
    <w:p w14:paraId="425EBA35" w14:textId="5B7174D7" w:rsidR="005479D8" w:rsidRDefault="007F0D76" w:rsidP="002E3E25">
      <w:pPr>
        <w:jc w:val="both"/>
        <w:rPr>
          <w:rFonts w:ascii="Intel Clear" w:hAnsi="Intel Clear" w:cs="Intel Clear"/>
          <w:sz w:val="20"/>
          <w:szCs w:val="20"/>
        </w:rPr>
      </w:pPr>
      <w:r w:rsidRPr="001D7CC8">
        <w:rPr>
          <w:rFonts w:ascii="Intel Clear" w:hAnsi="Intel Clear" w:cs="Intel Clear"/>
          <w:sz w:val="20"/>
          <w:szCs w:val="20"/>
        </w:rPr>
        <w:t>(1) expanding the agent to cover additional IT service offerings beyond</w:t>
      </w:r>
      <w:r w:rsidR="00D87F1D">
        <w:rPr>
          <w:rFonts w:ascii="Intel Clear" w:hAnsi="Intel Clear" w:cs="Intel Clear"/>
          <w:sz w:val="20"/>
          <w:szCs w:val="20"/>
        </w:rPr>
        <w:t xml:space="preserve"> the team, across IT.</w:t>
      </w:r>
      <w:r w:rsidRPr="001D7CC8">
        <w:rPr>
          <w:rFonts w:ascii="Intel Clear" w:hAnsi="Intel Clear" w:cs="Intel Clear"/>
          <w:sz w:val="20"/>
          <w:szCs w:val="20"/>
        </w:rPr>
        <w:t>;</w:t>
      </w:r>
    </w:p>
    <w:p w14:paraId="49F2AF4D" w14:textId="77777777" w:rsidR="005479D8" w:rsidRDefault="007F0D76" w:rsidP="002E3E25">
      <w:pPr>
        <w:jc w:val="both"/>
        <w:rPr>
          <w:rFonts w:ascii="Intel Clear" w:hAnsi="Intel Clear" w:cs="Intel Clear"/>
          <w:sz w:val="20"/>
          <w:szCs w:val="20"/>
        </w:rPr>
      </w:pPr>
      <w:r w:rsidRPr="001D7CC8">
        <w:rPr>
          <w:rFonts w:ascii="Intel Clear" w:hAnsi="Intel Clear" w:cs="Intel Clear"/>
          <w:sz w:val="20"/>
          <w:szCs w:val="20"/>
        </w:rPr>
        <w:t xml:space="preserve">(2) building an enhanced real-time analytics dashboard using Azure Static Web Apps and integrating with Power BI for executive reporting; </w:t>
      </w:r>
    </w:p>
    <w:p w14:paraId="5DE59652" w14:textId="77777777" w:rsidR="005479D8" w:rsidRDefault="007F0D76" w:rsidP="002E3E25">
      <w:pPr>
        <w:jc w:val="both"/>
        <w:rPr>
          <w:rFonts w:ascii="Intel Clear" w:hAnsi="Intel Clear" w:cs="Intel Clear"/>
          <w:sz w:val="20"/>
          <w:szCs w:val="20"/>
        </w:rPr>
      </w:pPr>
      <w:r w:rsidRPr="001D7CC8">
        <w:rPr>
          <w:rFonts w:ascii="Intel Clear" w:hAnsi="Intel Clear" w:cs="Intel Clear"/>
          <w:sz w:val="20"/>
          <w:szCs w:val="20"/>
        </w:rPr>
        <w:t xml:space="preserve">(3) implementing proactive alerting via Logic App when a category trend exceeds a configurable significance threshold, enabling same-day communication to </w:t>
      </w:r>
      <w:proofErr w:type="gramStart"/>
      <w:r w:rsidRPr="001D7CC8">
        <w:rPr>
          <w:rFonts w:ascii="Intel Clear" w:hAnsi="Intel Clear" w:cs="Intel Clear"/>
          <w:sz w:val="20"/>
          <w:szCs w:val="20"/>
        </w:rPr>
        <w:t>affected</w:t>
      </w:r>
      <w:proofErr w:type="gramEnd"/>
      <w:r w:rsidRPr="001D7CC8">
        <w:rPr>
          <w:rFonts w:ascii="Intel Clear" w:hAnsi="Intel Clear" w:cs="Intel Clear"/>
          <w:sz w:val="20"/>
          <w:szCs w:val="20"/>
        </w:rPr>
        <w:t xml:space="preserve"> users; </w:t>
      </w:r>
    </w:p>
    <w:p w14:paraId="50EF755E" w14:textId="77777777" w:rsidR="005479D8" w:rsidRDefault="007F0D76" w:rsidP="002E3E25">
      <w:pPr>
        <w:jc w:val="both"/>
        <w:rPr>
          <w:rFonts w:ascii="Intel Clear" w:hAnsi="Intel Clear" w:cs="Intel Clear"/>
          <w:sz w:val="20"/>
          <w:szCs w:val="20"/>
        </w:rPr>
      </w:pPr>
      <w:r w:rsidRPr="001D7CC8">
        <w:rPr>
          <w:rFonts w:ascii="Intel Clear" w:hAnsi="Intel Clear" w:cs="Intel Clear"/>
          <w:sz w:val="20"/>
          <w:szCs w:val="20"/>
        </w:rPr>
        <w:t xml:space="preserve">(4) exploring fine-tuned models or retrieval-augmented generation to improve categorization accuracy on edge-case tickets; and </w:t>
      </w:r>
    </w:p>
    <w:p w14:paraId="615B3A94" w14:textId="4BC49E08" w:rsidR="007F0D76" w:rsidRPr="001D7CC8" w:rsidRDefault="007F0D76" w:rsidP="002E3E25">
      <w:pPr>
        <w:jc w:val="both"/>
        <w:rPr>
          <w:rFonts w:ascii="Intel Clear" w:hAnsi="Intel Clear" w:cs="Intel Clear"/>
          <w:sz w:val="20"/>
          <w:szCs w:val="20"/>
        </w:rPr>
      </w:pPr>
      <w:r w:rsidRPr="001D7CC8">
        <w:rPr>
          <w:rFonts w:ascii="Intel Clear" w:hAnsi="Intel Clear" w:cs="Intel Clear"/>
          <w:sz w:val="20"/>
          <w:szCs w:val="20"/>
        </w:rPr>
        <w:t>(5) publishing the prompt template framework as an internal reusable asset for other Intel IT AI automation projects.</w:t>
      </w:r>
    </w:p>
    <w:p w14:paraId="328CB905" w14:textId="5BA2CDFB" w:rsidR="007F0D76" w:rsidRPr="001D7CC8" w:rsidRDefault="007F0D76" w:rsidP="002E3E25">
      <w:pPr>
        <w:jc w:val="both"/>
        <w:rPr>
          <w:rFonts w:ascii="Intel Clear" w:hAnsi="Intel Clear" w:cs="Intel Clear"/>
          <w:sz w:val="20"/>
          <w:szCs w:val="20"/>
        </w:rPr>
      </w:pPr>
      <w:r w:rsidRPr="001D7CC8">
        <w:rPr>
          <w:rFonts w:ascii="Intel Clear" w:hAnsi="Intel Clear" w:cs="Intel Clear"/>
          <w:sz w:val="20"/>
          <w:szCs w:val="20"/>
        </w:rPr>
        <w:t>This project illustrates how the combination of modern AI capabilities and cloud automation can meaningfully improve IT operations at scale — reducing toil, improving data quality, and enabling a more proactive and insight-driven support culture.</w:t>
      </w:r>
    </w:p>
    <w:p w14:paraId="12191DC4" w14:textId="6897B30E" w:rsidR="007F0D76" w:rsidRPr="001D7CC8" w:rsidRDefault="007F0D76" w:rsidP="002E3E25">
      <w:pPr>
        <w:pStyle w:val="Heading1"/>
        <w:jc w:val="both"/>
        <w:rPr>
          <w:rFonts w:ascii="Intel Clear" w:hAnsi="Intel Clear" w:cs="Intel Clear"/>
          <w:sz w:val="20"/>
          <w:szCs w:val="20"/>
        </w:rPr>
      </w:pPr>
      <w:r w:rsidRPr="001D7CC8">
        <w:rPr>
          <w:rFonts w:ascii="Intel Clear" w:hAnsi="Intel Clear" w:cs="Intel Clear"/>
          <w:sz w:val="20"/>
          <w:szCs w:val="20"/>
        </w:rPr>
        <w:t>References</w:t>
      </w:r>
    </w:p>
    <w:p w14:paraId="55704C60" w14:textId="502EF543" w:rsidR="007F0D76" w:rsidRPr="001D7CC8" w:rsidRDefault="007F0D76" w:rsidP="002E3E25">
      <w:pPr>
        <w:rPr>
          <w:rFonts w:ascii="Intel Clear" w:hAnsi="Intel Clear" w:cs="Intel Clear"/>
          <w:sz w:val="20"/>
          <w:szCs w:val="20"/>
        </w:rPr>
      </w:pPr>
      <w:r w:rsidRPr="001D7CC8">
        <w:rPr>
          <w:rFonts w:ascii="Intel Clear" w:hAnsi="Intel Clear" w:cs="Intel Clear"/>
          <w:sz w:val="20"/>
          <w:szCs w:val="20"/>
        </w:rPr>
        <w:t>1. Microsoft Azure Automation Documentation. https://learn.microsoft.com/en-us/azure/automation/</w:t>
      </w:r>
    </w:p>
    <w:p w14:paraId="42F067E6" w14:textId="1BCECC6E" w:rsidR="007F0D76" w:rsidRPr="001D7CC8" w:rsidRDefault="007F0D76" w:rsidP="002E3E25">
      <w:pPr>
        <w:rPr>
          <w:rFonts w:ascii="Intel Clear" w:hAnsi="Intel Clear" w:cs="Intel Clear"/>
          <w:sz w:val="20"/>
          <w:szCs w:val="20"/>
        </w:rPr>
      </w:pPr>
      <w:r w:rsidRPr="001D7CC8">
        <w:rPr>
          <w:rFonts w:ascii="Intel Clear" w:hAnsi="Intel Clear" w:cs="Intel Clear"/>
          <w:sz w:val="20"/>
          <w:szCs w:val="20"/>
        </w:rPr>
        <w:t>2. Azure OpenAI Service Documentation. https://learn.microsoft.com/en-us/azure/ai-services/openai/</w:t>
      </w:r>
    </w:p>
    <w:p w14:paraId="03748DC8" w14:textId="296FDCF7" w:rsidR="007F0D76" w:rsidRPr="001D7CC8" w:rsidRDefault="007F0D76" w:rsidP="002E3E25">
      <w:pPr>
        <w:rPr>
          <w:rFonts w:ascii="Intel Clear" w:hAnsi="Intel Clear" w:cs="Intel Clear"/>
          <w:sz w:val="20"/>
          <w:szCs w:val="20"/>
        </w:rPr>
      </w:pPr>
      <w:r w:rsidRPr="001D7CC8">
        <w:rPr>
          <w:rFonts w:ascii="Intel Clear" w:hAnsi="Intel Clear" w:cs="Intel Clear"/>
          <w:sz w:val="20"/>
          <w:szCs w:val="20"/>
        </w:rPr>
        <w:t>3. ServiceNow REST API Documentation. https://developer.servicenow.com/dev.do#!/reference/api/tokyo/rest/</w:t>
      </w:r>
    </w:p>
    <w:p w14:paraId="253C787D" w14:textId="1BE71F2A" w:rsidR="007F0D76" w:rsidRPr="001D7CC8" w:rsidRDefault="007F0D76" w:rsidP="002E3E25">
      <w:pPr>
        <w:rPr>
          <w:rFonts w:ascii="Intel Clear" w:hAnsi="Intel Clear" w:cs="Intel Clear"/>
          <w:sz w:val="20"/>
          <w:szCs w:val="20"/>
        </w:rPr>
      </w:pPr>
      <w:r w:rsidRPr="001D7CC8">
        <w:rPr>
          <w:rFonts w:ascii="Intel Clear" w:hAnsi="Intel Clear" w:cs="Intel Clear"/>
          <w:sz w:val="20"/>
          <w:szCs w:val="20"/>
        </w:rPr>
        <w:t>4. Azure Table Storage Documentation. https://learn.microsoft.com/en-us/azure/storage/tables/</w:t>
      </w:r>
    </w:p>
    <w:p w14:paraId="71C990AD" w14:textId="5CC037BB" w:rsidR="007F0D76" w:rsidRPr="001D7CC8" w:rsidRDefault="007F0D76" w:rsidP="002E3E25">
      <w:pPr>
        <w:rPr>
          <w:rFonts w:ascii="Intel Clear" w:hAnsi="Intel Clear" w:cs="Intel Clear"/>
          <w:sz w:val="20"/>
          <w:szCs w:val="20"/>
        </w:rPr>
      </w:pPr>
      <w:r w:rsidRPr="001D7CC8">
        <w:rPr>
          <w:rFonts w:ascii="Intel Clear" w:hAnsi="Intel Clear" w:cs="Intel Clear"/>
          <w:sz w:val="20"/>
          <w:szCs w:val="20"/>
        </w:rPr>
        <w:t>5. Anthropic Claude API Documentation. https://docs.anthropic.com/en/api/</w:t>
      </w:r>
    </w:p>
    <w:p w14:paraId="4E02B6D8" w14:textId="77777777" w:rsidR="007F0D76" w:rsidRPr="001D7CC8" w:rsidRDefault="007F0D76" w:rsidP="002E3E25">
      <w:pPr>
        <w:jc w:val="both"/>
        <w:rPr>
          <w:rFonts w:ascii="Intel Clear" w:hAnsi="Intel Clear" w:cs="Intel Clear"/>
          <w:sz w:val="20"/>
          <w:szCs w:val="20"/>
        </w:rPr>
      </w:pPr>
    </w:p>
    <w:sectPr w:rsidR="007F0D76" w:rsidRPr="001D7C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l Clear">
    <w:charset w:val="00"/>
    <w:family w:val="swiss"/>
    <w:pitch w:val="variable"/>
    <w:sig w:usb0="E10006FF" w:usb1="400060F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D76"/>
    <w:rsid w:val="00036D54"/>
    <w:rsid w:val="001D7CC8"/>
    <w:rsid w:val="002E3023"/>
    <w:rsid w:val="002E3E25"/>
    <w:rsid w:val="003E0232"/>
    <w:rsid w:val="004E3C81"/>
    <w:rsid w:val="005479D8"/>
    <w:rsid w:val="006278B2"/>
    <w:rsid w:val="00733AAC"/>
    <w:rsid w:val="007F0D76"/>
    <w:rsid w:val="00823B48"/>
    <w:rsid w:val="008F6FCE"/>
    <w:rsid w:val="00AD0F0C"/>
    <w:rsid w:val="00CF3D32"/>
    <w:rsid w:val="00D3190C"/>
    <w:rsid w:val="00D87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787C7"/>
  <w15:chartTrackingRefBased/>
  <w15:docId w15:val="{C6831D70-8A8D-4C9D-AC18-6BC20CE95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D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D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D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D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D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D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D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D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D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D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D76"/>
    <w:rPr>
      <w:rFonts w:eastAsiaTheme="majorEastAsia" w:cstheme="majorBidi"/>
      <w:color w:val="272727" w:themeColor="text1" w:themeTint="D8"/>
    </w:rPr>
  </w:style>
  <w:style w:type="paragraph" w:styleId="Title">
    <w:name w:val="Title"/>
    <w:basedOn w:val="Normal"/>
    <w:next w:val="Normal"/>
    <w:link w:val="TitleChar"/>
    <w:uiPriority w:val="10"/>
    <w:qFormat/>
    <w:rsid w:val="007F0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D76"/>
    <w:pPr>
      <w:spacing w:before="160"/>
      <w:jc w:val="center"/>
    </w:pPr>
    <w:rPr>
      <w:i/>
      <w:iCs/>
      <w:color w:val="404040" w:themeColor="text1" w:themeTint="BF"/>
    </w:rPr>
  </w:style>
  <w:style w:type="character" w:customStyle="1" w:styleId="QuoteChar">
    <w:name w:val="Quote Char"/>
    <w:basedOn w:val="DefaultParagraphFont"/>
    <w:link w:val="Quote"/>
    <w:uiPriority w:val="29"/>
    <w:rsid w:val="007F0D76"/>
    <w:rPr>
      <w:i/>
      <w:iCs/>
      <w:color w:val="404040" w:themeColor="text1" w:themeTint="BF"/>
    </w:rPr>
  </w:style>
  <w:style w:type="paragraph" w:styleId="ListParagraph">
    <w:name w:val="List Paragraph"/>
    <w:basedOn w:val="Normal"/>
    <w:uiPriority w:val="34"/>
    <w:qFormat/>
    <w:rsid w:val="007F0D76"/>
    <w:pPr>
      <w:ind w:left="720"/>
      <w:contextualSpacing/>
    </w:pPr>
  </w:style>
  <w:style w:type="character" w:styleId="IntenseEmphasis">
    <w:name w:val="Intense Emphasis"/>
    <w:basedOn w:val="DefaultParagraphFont"/>
    <w:uiPriority w:val="21"/>
    <w:qFormat/>
    <w:rsid w:val="007F0D76"/>
    <w:rPr>
      <w:i/>
      <w:iCs/>
      <w:color w:val="0F4761" w:themeColor="accent1" w:themeShade="BF"/>
    </w:rPr>
  </w:style>
  <w:style w:type="paragraph" w:styleId="IntenseQuote">
    <w:name w:val="Intense Quote"/>
    <w:basedOn w:val="Normal"/>
    <w:next w:val="Normal"/>
    <w:link w:val="IntenseQuoteChar"/>
    <w:uiPriority w:val="30"/>
    <w:qFormat/>
    <w:rsid w:val="007F0D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D76"/>
    <w:rPr>
      <w:i/>
      <w:iCs/>
      <w:color w:val="0F4761" w:themeColor="accent1" w:themeShade="BF"/>
    </w:rPr>
  </w:style>
  <w:style w:type="character" w:styleId="IntenseReference">
    <w:name w:val="Intense Reference"/>
    <w:basedOn w:val="DefaultParagraphFont"/>
    <w:uiPriority w:val="32"/>
    <w:qFormat/>
    <w:rsid w:val="007F0D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6c98d88-e344-4ed4-8496-4ed7712e255d}" enabled="0" method="" siteId="{46c98d88-e344-4ed4-8496-4ed7712e255d}" removed="1"/>
</clbl:labelList>
</file>

<file path=docProps/app.xml><?xml version="1.0" encoding="utf-8"?>
<Properties xmlns="http://schemas.openxmlformats.org/officeDocument/2006/extended-properties" xmlns:vt="http://schemas.openxmlformats.org/officeDocument/2006/docPropsVTypes">
  <Template>Normal.dotm</Template>
  <TotalTime>9</TotalTime>
  <Pages>4</Pages>
  <Words>1110</Words>
  <Characters>7174</Characters>
  <Application>Microsoft Office Word</Application>
  <DocSecurity>0</DocSecurity>
  <Lines>91</Lines>
  <Paragraphs>39</Paragraphs>
  <ScaleCrop>false</ScaleCrop>
  <Company>Intel </Company>
  <LinksUpToDate>false</LinksUpToDate>
  <CharactersWithSpaces>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Agrawal, Rohit</dc:creator>
  <cp:keywords/>
  <dc:description/>
  <cp:lastModifiedBy>Agrawal, Rohit</cp:lastModifiedBy>
  <cp:revision>12</cp:revision>
  <dcterms:created xsi:type="dcterms:W3CDTF">2026-06-02T07:31:00Z</dcterms:created>
  <dcterms:modified xsi:type="dcterms:W3CDTF">2026-06-02T07:57:00Z</dcterms:modified>
</cp:coreProperties>
</file>