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Act 3 Best Practices — Architecture Decision Intelligence</w:t>
      </w:r>
    </w:p>
    <w:p>
      <w:r>
        <w:rPr>
          <w:color w:val="666666"/>
          <w:sz w:val="24"/>
        </w:rPr>
        <w:t>A reusable playbook for architects and senior developers using AI to compare alternatives without outsourcing judgment.</w:t>
      </w:r>
    </w:p>
    <w:p>
      <w:r>
        <w:rPr>
          <w:b/>
          <w:color w:val="1F4E79"/>
          <w:sz w:val="18"/>
        </w:rPr>
        <w:t>ACT 3  |  DECIDE  |  Architecture Decision Intelligence</w:t>
      </w:r>
    </w:p>
    <w:p/>
    <w:p>
      <w:pPr>
        <w:pStyle w:val="Heading1"/>
      </w:pPr>
      <w:r>
        <w:t>1. The operating principle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color w:val="1F4E79"/>
              </w:rPr>
              <w:t xml:space="preserve">Architect takeaway: </w:t>
            </w:r>
            <w:r>
              <w:t>Use AI to expand alternatives, surface trade-offs, and challenge assumptions. Do not outsource the architecture decision.</w:t>
            </w:r>
          </w:p>
        </w:tc>
      </w:tr>
    </w:tbl>
    <w:p/>
    <w:p>
      <w:r>
        <w:t>A strong AI-assisted architecture decision has five properties: explicit drivers, transparent assumptions, evidence-seeking comparison, reversible execution where possible, and a clear revisit trigger.</w:t>
      </w:r>
    </w:p>
    <w:p>
      <w:pPr>
        <w:pStyle w:val="Heading1"/>
      </w:pPr>
      <w:r>
        <w:t>2. Start with the decision, not the technology</w:t>
      </w:r>
    </w:p>
    <w:p>
      <w:pPr>
        <w:pStyle w:val="ListBullet"/>
      </w:pPr>
      <w:r>
        <w:t>Bad: “Should we use DynamoDB?”</w:t>
      </w:r>
    </w:p>
    <w:p>
      <w:pPr>
        <w:pStyle w:val="ListBullet"/>
      </w:pPr>
      <w:r>
        <w:t>Better: “What authoritative order datastore best fits our transaction, recovery, scale, access-pattern, cost, and team constraints?”</w:t>
      </w:r>
    </w:p>
    <w:p>
      <w:pPr>
        <w:pStyle w:val="ListBullet"/>
      </w:pPr>
      <w:r>
        <w:t>Best: include measurable NFRs, workload assumptions, failure consequences, migration constraints, and what is non-negotiable.</w:t>
      </w:r>
    </w:p>
    <w:p>
      <w:pPr>
        <w:pStyle w:val="Heading1"/>
      </w:pPr>
      <w:r>
        <w:t>3. Build criteria from architecture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</w:rPr>
              <w:t>Driver source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</w:rPr>
              <w:t>Decision criterion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Business outcome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Conversion, time to market, fraud loss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Value / delivery risk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Functional behavior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Transactions, search, ordering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Capability fit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NFR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P95 latency, availability, freshness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Performance / resilience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Constraint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Skills, budget, region, existing platform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Operability / cost / compatibility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Risk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Data loss, contract break, lock-in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Recovery / reversibility</w:t>
            </w:r>
          </w:p>
        </w:tc>
      </w:tr>
    </w:tbl>
    <w:p>
      <w:pPr>
        <w:pStyle w:val="Heading1"/>
      </w:pPr>
      <w:r>
        <w:t>4. Treat weighted matrices as structured conversations</w:t>
      </w:r>
    </w:p>
    <w:p>
      <w:pPr>
        <w:pStyle w:val="ListBullet"/>
      </w:pPr>
      <w:r>
        <w:t>Weights expose what the team values; they do not create objective truth.</w:t>
      </w:r>
    </w:p>
    <w:p>
      <w:pPr>
        <w:pStyle w:val="ListBullet"/>
      </w:pPr>
      <w:r>
        <w:t>Scores should include notes or evidence, especially for the criteria driving the result.</w:t>
      </w:r>
    </w:p>
    <w:p>
      <w:pPr>
        <w:pStyle w:val="ListBullet"/>
      </w:pPr>
      <w:r>
        <w:t>Do not use excessive numeric precision. “4.37” often creates false confidence when the underlying evidence is qualitative.</w:t>
      </w:r>
    </w:p>
    <w:p>
      <w:pPr>
        <w:pStyle w:val="ListBullet"/>
      </w:pPr>
      <w:r>
        <w:t>Run sensitivity analysis: vary the top one or two weights and see whether the winner changes.</w:t>
      </w:r>
    </w:p>
    <w:p>
      <w:pPr>
        <w:pStyle w:val="ListBullet"/>
      </w:pPr>
      <w:r>
        <w:t>If small score changes flip the decision, the team needs more evidence before committing.</w:t>
      </w:r>
    </w:p>
    <w:p>
      <w:pPr>
        <w:pStyle w:val="Heading1"/>
      </w:pPr>
      <w:r>
        <w:t>5. Separate facts, assumptions, estimates, and unknowns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3456"/>
            <w:shd w:fill="1F4E79"/>
          </w:tcPr>
          <w:p>
            <w:r>
              <w:rPr>
                <w:b/>
                <w:color w:val="FFFFFF"/>
              </w:rPr>
              <w:t>Treatment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Fact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Catalog contains ~50M products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Cite/source it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Peak traffic will be 5x average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Label and validate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Estimate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Vector serving cost is likely higher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Model and benchmark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Actual relevance lift from reranking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Experiment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Constraint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P95 must remain &lt;300 ms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Treat as architecture driver</w:t>
            </w:r>
          </w:p>
        </w:tc>
      </w:tr>
    </w:tbl>
    <w:p>
      <w:pPr>
        <w:pStyle w:val="Heading1"/>
      </w:pPr>
      <w:r>
        <w:t>6. Ask AI for disconfirming evidence</w:t>
      </w:r>
    </w:p>
    <w:p>
      <w:r>
        <w:t>Useful review prompts should challenge the current preference rather than merely strengthen it:</w:t>
      </w:r>
    </w:p>
    <w:p>
      <w:pPr>
        <w:pStyle w:val="ListBullet"/>
      </w:pPr>
      <w:r>
        <w:t>What assumption, if wrong, would invalidate this recommendation?</w:t>
      </w:r>
    </w:p>
    <w:p>
      <w:pPr>
        <w:pStyle w:val="ListBullet"/>
      </w:pPr>
      <w:r>
        <w:t>What benchmark would cause another option to win?</w:t>
      </w:r>
    </w:p>
    <w:p>
      <w:pPr>
        <w:pStyle w:val="ListBullet"/>
      </w:pPr>
      <w:r>
        <w:t>Where does this matrix create false precision?</w:t>
      </w:r>
    </w:p>
    <w:p>
      <w:pPr>
        <w:pStyle w:val="ListBullet"/>
      </w:pPr>
      <w:r>
        <w:t>What failure mode is underweighted?</w:t>
      </w:r>
    </w:p>
    <w:p>
      <w:pPr>
        <w:pStyle w:val="ListBullet"/>
      </w:pPr>
      <w:r>
        <w:t>What is the simplest option that could satisfy the requirements?</w:t>
      </w:r>
    </w:p>
    <w:p>
      <w:pPr>
        <w:pStyle w:val="ListBullet"/>
      </w:pPr>
      <w:r>
        <w:t>What future condition makes this choice expensive to reverse?</w:t>
      </w:r>
    </w:p>
    <w:p>
      <w:pPr>
        <w:pStyle w:val="Heading1"/>
      </w:pPr>
      <w:r>
        <w:t>7. Prefer smallest sufficient architecture</w:t>
      </w:r>
    </w:p>
    <w:p>
      <w:pPr>
        <w:pStyle w:val="ListBullet"/>
      </w:pPr>
      <w:r>
        <w:t>Do not select the most capable architecture by default.</w:t>
      </w:r>
    </w:p>
    <w:p>
      <w:pPr>
        <w:pStyle w:val="ListBullet"/>
      </w:pPr>
      <w:r>
        <w:t>Complexity is a real cost: it increases deployment, observability, incident, testing, and cognitive load.</w:t>
      </w:r>
    </w:p>
    <w:p>
      <w:pPr>
        <w:pStyle w:val="ListBullet"/>
      </w:pPr>
      <w:r>
        <w:t>Add advanced mechanisms only when a measurable driver justifies them.</w:t>
      </w:r>
    </w:p>
    <w:p>
      <w:pPr>
        <w:pStyle w:val="Heading1"/>
      </w:pPr>
      <w:r>
        <w:t>8. Decision quality checklist</w:t>
      </w:r>
    </w:p>
    <w:p>
      <w:pPr>
        <w:pStyle w:val="ListBullet"/>
      </w:pPr>
      <w:r>
        <w:t>Decision question is explicit.</w:t>
      </w:r>
    </w:p>
    <w:p>
      <w:pPr>
        <w:pStyle w:val="ListBullet"/>
      </w:pPr>
      <w:r>
        <w:t>Architecture drivers are measurable where possible.</w:t>
      </w:r>
    </w:p>
    <w:p>
      <w:pPr>
        <w:pStyle w:val="ListBullet"/>
      </w:pPr>
      <w:r>
        <w:t>Criteria weights are justified.</w:t>
      </w:r>
    </w:p>
    <w:p>
      <w:pPr>
        <w:pStyle w:val="ListBullet"/>
      </w:pPr>
      <w:r>
        <w:t>AI-generated scores are labeled as evidence-backed or assumption-based.</w:t>
      </w:r>
    </w:p>
    <w:p>
      <w:pPr>
        <w:pStyle w:val="ListBullet"/>
      </w:pPr>
      <w:r>
        <w:t>Alternatives include at least one simpler option.</w:t>
      </w:r>
    </w:p>
    <w:p>
      <w:pPr>
        <w:pStyle w:val="ListBullet"/>
      </w:pPr>
      <w:r>
        <w:t>Trade-offs and negative consequences are explicit.</w:t>
      </w:r>
    </w:p>
    <w:p>
      <w:pPr>
        <w:pStyle w:val="ListBullet"/>
      </w:pPr>
      <w:r>
        <w:t>Rollback/migration is credible.</w:t>
      </w:r>
    </w:p>
    <w:p>
      <w:pPr>
        <w:pStyle w:val="ListBullet"/>
      </w:pPr>
      <w:r>
        <w:t>Metrics validate the decision in production.</w:t>
      </w:r>
    </w:p>
    <w:p>
      <w:pPr>
        <w:pStyle w:val="ListBullet"/>
      </w:pPr>
      <w:r>
        <w:t>Revisit trigger is concrete.</w:t>
      </w:r>
    </w:p>
    <w:p>
      <w:pPr>
        <w:pStyle w:val="ListBullet"/>
      </w:pPr>
      <w:r>
        <w:t>Implementation rules are ready for Act 4.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ChatGPT for Software Architects • Act 3 — DECIDE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