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3 DECIDE - Participant Workbook</w:t>
      </w:r>
    </w:p>
    <w:p>
      <w:r>
        <w:rPr>
          <w:color w:val="6B7280"/>
          <w:sz w:val="22"/>
        </w:rPr>
        <w:t>Architecture Decision Intelligence hands-on labs for architects and senior developers.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FFBEB"/>
          </w:tcPr>
          <w:p>
            <w:r>
              <w:rPr>
                <w:b/>
                <w:color w:val="F59E0B"/>
                <w:sz w:val="22"/>
              </w:rPr>
              <w:t>Act 3 purpose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Use AI to compare architecture alternatives without outsourcing architecture judgment.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Turn Act 2 architecture v1 into defended decisions and ADRs.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Prepare architecture intent that will become CLAUDE.md and repo guidance in Act 4.</w:t>
            </w:r>
          </w:p>
        </w:tc>
      </w:tr>
    </w:tbl>
    <w:p/>
    <w:p>
      <w:pPr>
        <w:pStyle w:val="Heading1"/>
      </w:pPr>
      <w:r>
        <w:t>Inputs from Act 2</w:t>
      </w:r>
    </w:p>
    <w:p>
      <w:pPr>
        <w:pStyle w:val="ListBullet"/>
      </w:pPr>
      <w:r>
        <w:t>Architecture v1 diagram and component list</w:t>
      </w:r>
    </w:p>
    <w:p>
      <w:pPr>
        <w:pStyle w:val="ListBullet"/>
      </w:pPr>
      <w:r>
        <w:t>Workload model and architecture pressure points</w:t>
      </w:r>
    </w:p>
    <w:p>
      <w:pPr>
        <w:pStyle w:val="ListBullet"/>
      </w:pPr>
      <w:r>
        <w:t>Capability map and boundary rationale</w:t>
      </w:r>
    </w:p>
    <w:p>
      <w:pPr>
        <w:pStyle w:val="ListBullet"/>
      </w:pPr>
      <w:r>
        <w:t>Failure simulation and mitigation notes</w:t>
      </w:r>
    </w:p>
    <w:p>
      <w:pPr>
        <w:pStyle w:val="ListBullet"/>
      </w:pPr>
      <w:r>
        <w:t>Open decision backlog</w:t>
      </w:r>
    </w:p>
    <w:p>
      <w:pPr>
        <w:pStyle w:val="Heading1"/>
      </w:pPr>
      <w:r>
        <w:t>Lab 3A - Search Architecture Decision Matrix</w:t>
      </w:r>
    </w:p>
    <w:p>
      <w:r>
        <w:t>Decision question: how should ShopSmart search 50M products with lexical relevance, semantic matching, personalization, and P95 &lt; 300 ms?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EFF6FF"/>
          </w:tcPr>
          <w:p>
            <w:r>
              <w:rPr>
                <w:b/>
                <w:color w:val="2563EB"/>
                <w:sz w:val="22"/>
              </w:rPr>
              <w:t>Prompt to use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Compare BM25 only, vector KNN only, BM25 + vector, graph + hybrid, and hybrid + reranker.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Evaluate using relevance, latency, freshness, cost, explainability, complexity, scale, and operational risk.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Separate assumptions from evidence and identify what must be benchmarked.</w:t>
            </w:r>
          </w:p>
        </w:tc>
      </w:tr>
    </w:tbl>
    <w:p/>
    <w:p>
      <w:r>
        <w:br w:type="page"/>
      </w:r>
    </w:p>
    <w:p>
      <w:pPr>
        <w:pStyle w:val="Heading1"/>
      </w:pPr>
      <w:r>
        <w:t>Lab 3A - Decision Matrix 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Option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Relevance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Latency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Freshness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Cost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Explainability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Complexity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Ops Risk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172033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Weighted Total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BM25 only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Vector KNN only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BM25 + vector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Graph + hybrid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Hybrid + reranker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490"/>
        </w:trPr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Your variant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</w:tbl>
    <w:p>
      <w:r>
        <w:t>Architect check: which score is most subjective? Which would change if benchmark data arrives?</w:t>
      </w:r>
    </w:p>
    <w:p>
      <w:r>
        <w:br w:type="page"/>
      </w:r>
    </w:p>
    <w:p>
      <w:pPr>
        <w:pStyle w:val="Heading1"/>
      </w:pPr>
      <w:r>
        <w:t>Lab 3B - Order Datastore Trade-off</w:t>
      </w:r>
    </w:p>
    <w:p>
      <w:r>
        <w:t>Decision question: choose the authoritative datastore for order management.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0FDF4"/>
          </w:tcPr>
          <w:p>
            <w:r>
              <w:rPr>
                <w:b/>
                <w:color w:val="16A34A"/>
                <w:sz w:val="22"/>
              </w:rPr>
              <w:t>Prompt to use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Compare PostgreSQL, DynamoDB, and Cassandra for order management.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Evaluate transactions, consistency, access patterns, write throughput, recovery, cost, team skills, and reversibility.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Recommend an option, but include assumptions, risks, and conditions that would change the recommendation.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Option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Transactions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Consistency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Throughput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Ops Complexity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Recovery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Team Skills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F59E0B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4"/>
              </w:rPr>
              <w:t>Decision Notes</w:t>
            </w:r>
          </w:p>
        </w:tc>
      </w:tr>
      <w:tr>
        <w:trPr>
          <w:trHeight w:val="547"/>
        </w:trPr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PostgreSQL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547"/>
        </w:trPr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DynamoDB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547"/>
        </w:trPr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Cassandra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  <w:tr>
        <w:trPr>
          <w:trHeight w:val="547"/>
        </w:trPr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>Other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  <w:tc>
          <w:tcPr>
            <w:tcW w:type="dxa" w:w="18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4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>Lab 3C - ADR Draft</w:t>
      </w:r>
    </w:p>
    <w:p>
      <w:r>
        <w:t>Create one ADR for either search architecture or order datastore. Use concise, defensible language.</w:t>
      </w:r>
    </w:p>
    <w:p>
      <w:pPr>
        <w:pStyle w:val="Heading2"/>
      </w:pPr>
      <w:r>
        <w:t>Title</w:t>
      </w:r>
    </w:p>
    <w:p>
      <w:r>
        <w:t xml:space="preserve"> </w:t>
      </w:r>
    </w:p>
    <w:p>
      <w:pPr>
        <w:pStyle w:val="Heading2"/>
      </w:pPr>
      <w:r>
        <w:t>Status</w:t>
      </w:r>
    </w:p>
    <w:p>
      <w:r>
        <w:t xml:space="preserve"> </w:t>
      </w:r>
    </w:p>
    <w:p>
      <w:pPr>
        <w:pStyle w:val="Heading2"/>
      </w:pPr>
      <w:r>
        <w:t>Context</w:t>
      </w:r>
    </w:p>
    <w:p>
      <w:r>
        <w:t xml:space="preserve"> </w:t>
      </w:r>
    </w:p>
    <w:p>
      <w:pPr>
        <w:pStyle w:val="Heading2"/>
      </w:pPr>
      <w:r>
        <w:t>Architecture drivers</w:t>
      </w:r>
    </w:p>
    <w:p>
      <w:r>
        <w:t xml:space="preserve"> </w:t>
      </w:r>
    </w:p>
    <w:p>
      <w:pPr>
        <w:pStyle w:val="Heading2"/>
      </w:pPr>
      <w:r>
        <w:t>Options considered</w:t>
      </w:r>
    </w:p>
    <w:p>
      <w:r>
        <w:t xml:space="preserve"> </w:t>
      </w:r>
    </w:p>
    <w:p>
      <w:pPr>
        <w:pStyle w:val="Heading2"/>
      </w:pPr>
      <w:r>
        <w:t>Decision</w:t>
      </w:r>
    </w:p>
    <w:p>
      <w:r>
        <w:t xml:space="preserve"> </w:t>
      </w:r>
    </w:p>
    <w:p>
      <w:pPr>
        <w:pStyle w:val="Heading2"/>
      </w:pPr>
      <w:r>
        <w:t>Consequences</w:t>
      </w:r>
    </w:p>
    <w:p>
      <w:r>
        <w:t xml:space="preserve"> </w:t>
      </w:r>
    </w:p>
    <w:p>
      <w:pPr>
        <w:pStyle w:val="Heading2"/>
      </w:pPr>
      <w:r>
        <w:t>Risks</w:t>
      </w:r>
    </w:p>
    <w:p>
      <w:r>
        <w:t xml:space="preserve"> </w:t>
      </w:r>
    </w:p>
    <w:p>
      <w:pPr>
        <w:pStyle w:val="Heading2"/>
      </w:pPr>
      <w:r>
        <w:t>Rollback strategy</w:t>
      </w:r>
    </w:p>
    <w:p>
      <w:r>
        <w:t xml:space="preserve"> </w:t>
      </w:r>
    </w:p>
    <w:p>
      <w:pPr>
        <w:pStyle w:val="Heading2"/>
      </w:pPr>
      <w:r>
        <w:t>Metrics / validation</w:t>
      </w:r>
    </w:p>
    <w:p>
      <w:r>
        <w:t xml:space="preserve"> </w:t>
      </w:r>
    </w:p>
    <w:p>
      <w:pPr>
        <w:pStyle w:val="Heading2"/>
      </w:pPr>
      <w:r>
        <w:t>Revisit trigger</w:t>
      </w:r>
    </w:p>
    <w:p>
      <w:r>
        <w:t xml:space="preserve"> </w:t>
      </w:r>
    </w:p>
    <w:p>
      <w:pPr>
        <w:pStyle w:val="Heading2"/>
      </w:pPr>
      <w:r>
        <w:t>Implementation rules for Act 4</w:t>
      </w:r>
    </w:p>
    <w:p>
      <w:r>
        <w:t xml:space="preserve"> </w:t>
      </w:r>
    </w:p>
    <w:p>
      <w:pPr>
        <w:pStyle w:val="Heading1"/>
      </w:pPr>
      <w:r>
        <w:t>Lab 3D - Adversarial ADR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0"/>
      </w:tblGrid>
      <w:tr>
        <w:tc>
          <w:tcPr>
            <w:tcW w:type="dxa" w:w="14400"/>
            <w:shd w:fill="FEF2F2"/>
          </w:tcPr>
          <w:p>
            <w:r>
              <w:rPr>
                <w:b/>
                <w:color w:val="DC2626"/>
                <w:sz w:val="22"/>
              </w:rPr>
              <w:t>Review prompt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Act as an architecture review board. Reject this ADR unless the evidence is sufficient.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Identify weak assumptions, hidden cost, missing stakeholders, reversibility issues, operational risks, and required validation.</w:t>
            </w:r>
          </w:p>
          <w:p>
            <w:pPr>
              <w:spacing w:after="20"/>
              <w:ind w:left="216"/>
            </w:pPr>
            <w:r>
              <w:rPr>
                <w:color w:val="374151"/>
                <w:sz w:val="18"/>
              </w:rPr>
              <w:t>• Recommend approve, revise, spike/benchmark, or reject.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DC2626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Issue found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DC2626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DC2626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Evidence needed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  <w:shd w:fill="DC2626"/>
          </w:tcPr>
          <w:p>
            <w:pPr>
              <w:spacing w:after="0"/>
              <w:jc w:val="left"/>
            </w:pPr>
            <w:r/>
            <w:r>
              <w:rPr>
                <w:b/>
                <w:color w:val="FFFFFF"/>
                <w:sz w:val="16"/>
              </w:rPr>
              <w:t>ADR change</w:t>
            </w:r>
          </w:p>
        </w:tc>
      </w:tr>
      <w:tr>
        <w:trPr>
          <w:trHeight w:val="605"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</w:tr>
      <w:tr>
        <w:trPr>
          <w:trHeight w:val="605"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</w:tr>
      <w:tr>
        <w:trPr>
          <w:trHeight w:val="605"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</w:tr>
      <w:tr>
        <w:trPr>
          <w:trHeight w:val="605"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</w:tr>
      <w:tr>
        <w:trPr>
          <w:trHeight w:val="605"/>
        </w:trPr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  <w:tc>
          <w:tcPr>
            <w:tcW w:type="dxa" w:w="3600"/>
            <w:vAlign w:val="cente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  <w:insideH w:val="single" w:sz="4" w:space="0" w:color="D1D5DB"/>
              <w:insideV w:val="single" w:sz="4" w:space="0" w:color="D1D5DB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color w:val="374151"/>
                <w:sz w:val="16"/>
              </w:rPr>
              <w:t xml:space="preserve"> </w:t>
            </w:r>
          </w:p>
        </w:tc>
      </w:tr>
    </w:tbl>
    <w:p>
      <w:pPr>
        <w:pStyle w:val="Heading1"/>
      </w:pPr>
      <w:r>
        <w:t>Act 3 Final Artifact Checklist</w:t>
      </w:r>
    </w:p>
    <w:p>
      <w:pPr>
        <w:pStyle w:val="ListBullet"/>
      </w:pPr>
      <w:r>
        <w:t>One completed decision matrix</w:t>
      </w:r>
    </w:p>
    <w:p>
      <w:pPr>
        <w:pStyle w:val="ListBullet"/>
      </w:pPr>
      <w:r>
        <w:t>One ADR with consequences and rollback</w:t>
      </w:r>
    </w:p>
    <w:p>
      <w:pPr>
        <w:pStyle w:val="ListBullet"/>
      </w:pPr>
      <w:r>
        <w:t>Evidence gaps and validation plan</w:t>
      </w:r>
    </w:p>
    <w:p>
      <w:pPr>
        <w:pStyle w:val="ListBullet"/>
      </w:pPr>
      <w:r>
        <w:t>Revisit trigger</w:t>
      </w:r>
    </w:p>
    <w:p>
      <w:pPr>
        <w:pStyle w:val="ListBullet"/>
      </w:pPr>
      <w:r>
        <w:t>Rules that should become CLAUDE.md guidance in Act 4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