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Act 4 Assignment: DELEGATE</w:t>
      </w:r>
    </w:p>
    <w:p>
      <w:pPr>
        <w:jc w:val="center"/>
      </w:pPr>
      <w:r>
        <w:rPr>
          <w:i/>
          <w:sz w:val="22"/>
        </w:rPr>
        <w:t>Claude Code Architecture Lab for Software Architects and Senior Developers</w:t>
      </w:r>
    </w:p>
    <w:p>
      <w:pPr>
        <w:pStyle w:val="Heading1"/>
      </w:pPr>
      <w:r>
        <w:t>Purpose</w:t>
      </w:r>
    </w:p>
    <w:p>
      <w:r>
        <w:t>In Act 4, you will turn architecture intent from Acts 2 and 3 into repository guidance and a bounded Claude Code workflow. The goal is not to generate the most code. The goal is to safely delegate one small engineering change while preserving architecture intent.</w:t>
      </w:r>
    </w:p>
    <w:p>
      <w:pPr>
        <w:pStyle w:val="Heading1"/>
      </w:pPr>
      <w:r>
        <w:t>Scenario</w:t>
      </w:r>
    </w:p>
    <w:p>
      <w:r>
        <w:t>You are working on ShopSmart, an AI-native commerce platform. The starter repo contains an Order API with intentional architecture problems: business logic in the controller, duplicated validation, weak tests, risky logging, and no explicit AI repository guidance.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Run Claude Code in read-only repository discovery mode.</w:t>
      </w:r>
    </w:p>
    <w:p>
      <w:pPr>
        <w:pStyle w:val="ListBullet"/>
      </w:pPr>
      <w:r>
        <w:t>Separate repository evidence from model inference.</w:t>
      </w:r>
    </w:p>
    <w:p>
      <w:pPr>
        <w:pStyle w:val="ListBullet"/>
      </w:pPr>
      <w:r>
        <w:t>Create a practical CLAUDE.md file that guides future AI-assisted changes.</w:t>
      </w:r>
    </w:p>
    <w:p>
      <w:pPr>
        <w:pStyle w:val="ListBullet"/>
      </w:pPr>
      <w:r>
        <w:t>Convert vague coding requests into analyze-first, plan-first, approval-gated prompts.</w:t>
      </w:r>
    </w:p>
    <w:p>
      <w:pPr>
        <w:pStyle w:val="ListBullet"/>
      </w:pPr>
      <w:r>
        <w:t>Approve one bounded, reversible code change and capture evidence.</w:t>
      </w:r>
    </w:p>
    <w:p>
      <w:pPr>
        <w:pStyle w:val="Heading1"/>
      </w:pPr>
      <w:r>
        <w:t>Exercise 4A: Read-Only Repository Discovery</w:t>
      </w:r>
    </w:p>
    <w:p>
      <w:r>
        <w:t>Use the starter repo. Do not allow file edits yet. Ask Claude Code to analyze the codebase and produce a repository discovery report.</w:t>
      </w:r>
    </w:p>
    <w:p>
      <w:pPr>
        <w:pStyle w:val="ListBullet"/>
      </w:pPr>
      <w:r>
        <w:t>[ ] Summarize the repo purpose and runtime responsibility.</w:t>
      </w:r>
    </w:p>
    <w:p>
      <w:pPr>
        <w:pStyle w:val="ListBullet"/>
      </w:pPr>
      <w:r>
        <w:t>[ ] Map controllers, services, repositories, payment, inventory, and tests.</w:t>
      </w:r>
    </w:p>
    <w:p>
      <w:pPr>
        <w:pStyle w:val="ListBullet"/>
      </w:pPr>
      <w:r>
        <w:t>[ ] Identify architecture boundary violations.</w:t>
      </w:r>
    </w:p>
    <w:p>
      <w:pPr>
        <w:pStyle w:val="ListBullet"/>
      </w:pPr>
      <w:r>
        <w:t>[ ] Identify security-sensitive data and logging risks.</w:t>
      </w:r>
    </w:p>
    <w:p>
      <w:pPr>
        <w:pStyle w:val="ListBullet"/>
      </w:pPr>
      <w:r>
        <w:t>[ ] Identify test gaps and weak assertions.</w:t>
      </w:r>
    </w:p>
    <w:p>
      <w:pPr>
        <w:pStyle w:val="ListBullet"/>
      </w:pPr>
      <w:r>
        <w:t>[ ] Mark each conclusion as explicit evidence or inference.</w:t>
      </w:r>
    </w:p>
    <w:p>
      <w:pPr>
        <w:pStyle w:val="Heading1"/>
      </w:pPr>
      <w:r>
        <w:t>Exercise 4B: Create CLAUDE.md</w:t>
      </w:r>
    </w:p>
    <w:p>
      <w:r>
        <w:t>Use the ADR and architecture rules from Act 3. Create a CLAUDE.md file for the starter repo. Keep it short, actionable, and reviewable.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F"/>
            <w:vAlign w:val="center"/>
          </w:tcPr>
          <w:p>
            <w:r>
              <w:t>Section</w:t>
            </w:r>
          </w:p>
        </w:tc>
        <w:tc>
          <w:tcPr>
            <w:tcW w:type="dxa" w:w="5184"/>
            <w:shd w:fill="EAF2FF"/>
            <w:vAlign w:val="center"/>
          </w:tcPr>
          <w:p>
            <w:r>
              <w:t>What to write</w:t>
            </w:r>
          </w:p>
        </w:tc>
      </w:tr>
      <w:tr>
        <w:tc>
          <w:tcPr>
            <w:tcW w:type="dxa" w:w="5184"/>
            <w:vAlign w:val="top"/>
          </w:tcPr>
          <w:p>
            <w:r>
              <w:t>System intent</w:t>
            </w:r>
          </w:p>
        </w:tc>
        <w:tc>
          <w:tcPr>
            <w:tcW w:type="dxa" w:w="5184"/>
            <w:vAlign w:val="top"/>
          </w:tcPr>
          <w:p>
            <w:r>
              <w:t>What the repo owns and what it must not own.</w:t>
            </w:r>
          </w:p>
        </w:tc>
      </w:tr>
      <w:tr>
        <w:tc>
          <w:tcPr>
            <w:tcW w:type="dxa" w:w="5184"/>
            <w:vAlign w:val="top"/>
          </w:tcPr>
          <w:p>
            <w:r>
              <w:t>Architecture style</w:t>
            </w:r>
          </w:p>
        </w:tc>
        <w:tc>
          <w:tcPr>
            <w:tcW w:type="dxa" w:w="5184"/>
            <w:vAlign w:val="top"/>
          </w:tcPr>
          <w:p>
            <w:r>
              <w:t>Layering, allowed dependencies, and service boundaries.</w:t>
            </w:r>
          </w:p>
        </w:tc>
      </w:tr>
      <w:tr>
        <w:tc>
          <w:tcPr>
            <w:tcW w:type="dxa" w:w="5184"/>
            <w:vAlign w:val="top"/>
          </w:tcPr>
          <w:p>
            <w:r>
              <w:t>Testing expectations</w:t>
            </w:r>
          </w:p>
        </w:tc>
        <w:tc>
          <w:tcPr>
            <w:tcW w:type="dxa" w:w="5184"/>
            <w:vAlign w:val="top"/>
          </w:tcPr>
          <w:p>
            <w:r>
              <w:t>What tests must exist before and after refactoring.</w:t>
            </w:r>
          </w:p>
        </w:tc>
      </w:tr>
      <w:tr>
        <w:tc>
          <w:tcPr>
            <w:tcW w:type="dxa" w:w="5184"/>
            <w:vAlign w:val="top"/>
          </w:tcPr>
          <w:p>
            <w:r>
              <w:t>Security rules</w:t>
            </w:r>
          </w:p>
        </w:tc>
        <w:tc>
          <w:tcPr>
            <w:tcW w:type="dxa" w:w="5184"/>
            <w:vAlign w:val="top"/>
          </w:tcPr>
          <w:p>
            <w:r>
              <w:t>Secrets, PII, payment data, logging, and approval rules.</w:t>
            </w:r>
          </w:p>
        </w:tc>
      </w:tr>
      <w:tr>
        <w:tc>
          <w:tcPr>
            <w:tcW w:type="dxa" w:w="5184"/>
            <w:vAlign w:val="top"/>
          </w:tcPr>
          <w:p>
            <w:r>
              <w:t>Approval gates</w:t>
            </w:r>
          </w:p>
        </w:tc>
        <w:tc>
          <w:tcPr>
            <w:tcW w:type="dxa" w:w="5184"/>
            <w:vAlign w:val="top"/>
          </w:tcPr>
          <w:p>
            <w:r>
              <w:t>Changes Claude must not make without human approval.</w:t>
            </w:r>
          </w:p>
        </w:tc>
      </w:tr>
    </w:tbl>
    <w:p/>
    <w:p>
      <w:pPr>
        <w:pStyle w:val="Heading1"/>
      </w:pPr>
      <w:r>
        <w:t>Exercise 4C: Prompt Upgrade</w:t>
      </w:r>
    </w:p>
    <w:p>
      <w:r>
        <w:t>Start with the weak prompt: “Clean up OrderService and make it better.” Then rewrite it into a governed prompt using the pattern below.</w:t>
      </w:r>
    </w:p>
    <w:p>
      <w:pPr>
        <w:pStyle w:val="ListBullet"/>
      </w:pPr>
      <w:r>
        <w:t>Analyze first. Do not modify files.</w:t>
      </w:r>
    </w:p>
    <w:p>
      <w:pPr>
        <w:pStyle w:val="ListBullet"/>
      </w:pPr>
      <w:r>
        <w:t>Identify responsibilities, coupling, architecture violations, public behavior, current tests, and risks.</w:t>
      </w:r>
    </w:p>
    <w:p>
      <w:pPr>
        <w:pStyle w:val="ListBullet"/>
      </w:pPr>
      <w:r>
        <w:t>Propose the smallest refactoring sequence.</w:t>
      </w:r>
    </w:p>
    <w:p>
      <w:pPr>
        <w:pStyle w:val="ListBullet"/>
      </w:pPr>
      <w:r>
        <w:t>Preserve API behavior and do not add dependencies.</w:t>
      </w:r>
    </w:p>
    <w:p>
      <w:pPr>
        <w:pStyle w:val="ListBullet"/>
      </w:pPr>
      <w:r>
        <w:t>Add characterization tests before changing behavior.</w:t>
      </w:r>
    </w:p>
    <w:p>
      <w:pPr>
        <w:pStyle w:val="ListBullet"/>
      </w:pPr>
      <w:r>
        <w:t>List impacted files and wait for approval.</w:t>
      </w:r>
    </w:p>
    <w:p>
      <w:pPr>
        <w:pStyle w:val="Heading1"/>
      </w:pPr>
      <w:r>
        <w:t>Exercise 4D: Approve One Bounded Change</w:t>
      </w:r>
    </w:p>
    <w:p>
      <w:r>
        <w:t>Approve only one small change: move pricing validation out of the controller into OrderService while preserving API behavior. Capture the evidence below.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F"/>
            <w:vAlign w:val="center"/>
          </w:tcPr>
          <w:p>
            <w:r>
              <w:t>Evidence item</w:t>
            </w:r>
          </w:p>
        </w:tc>
        <w:tc>
          <w:tcPr>
            <w:tcW w:type="dxa" w:w="5184"/>
            <w:shd w:fill="EAF2FF"/>
            <w:vAlign w:val="center"/>
          </w:tcPr>
          <w:p>
            <w:r>
              <w:t>Participant notes</w:t>
            </w:r>
          </w:p>
        </w:tc>
      </w:tr>
      <w:tr>
        <w:tc>
          <w:tcPr>
            <w:tcW w:type="dxa" w:w="5184"/>
            <w:vAlign w:val="top"/>
          </w:tcPr>
          <w:p>
            <w:r>
              <w:t>Changed files</w:t>
            </w:r>
          </w:p>
        </w:tc>
        <w:tc>
          <w:tcPr>
            <w:tcW w:type="dxa" w:w="5184"/>
            <w:vAlign w:val="top"/>
          </w:tcPr>
          <w:p>
            <w:r/>
          </w:p>
        </w:tc>
      </w:tr>
      <w:tr>
        <w:tc>
          <w:tcPr>
            <w:tcW w:type="dxa" w:w="5184"/>
            <w:vAlign w:val="top"/>
          </w:tcPr>
          <w:p>
            <w:r>
              <w:t>Test command and results</w:t>
            </w:r>
          </w:p>
        </w:tc>
        <w:tc>
          <w:tcPr>
            <w:tcW w:type="dxa" w:w="5184"/>
            <w:vAlign w:val="top"/>
          </w:tcPr>
          <w:p>
            <w:r/>
          </w:p>
        </w:tc>
      </w:tr>
      <w:tr>
        <w:tc>
          <w:tcPr>
            <w:tcW w:type="dxa" w:w="5184"/>
            <w:vAlign w:val="top"/>
          </w:tcPr>
          <w:p>
            <w:r>
              <w:t>Architecture impact</w:t>
            </w:r>
          </w:p>
        </w:tc>
        <w:tc>
          <w:tcPr>
            <w:tcW w:type="dxa" w:w="5184"/>
            <w:vAlign w:val="top"/>
          </w:tcPr>
          <w:p>
            <w:r/>
          </w:p>
        </w:tc>
      </w:tr>
      <w:tr>
        <w:tc>
          <w:tcPr>
            <w:tcW w:type="dxa" w:w="5184"/>
            <w:vAlign w:val="top"/>
          </w:tcPr>
          <w:p>
            <w:r>
              <w:t>Risk and rollback note</w:t>
            </w:r>
          </w:p>
        </w:tc>
        <w:tc>
          <w:tcPr>
            <w:tcW w:type="dxa" w:w="5184"/>
            <w:vAlign w:val="top"/>
          </w:tcPr>
          <w:p>
            <w:r/>
          </w:p>
        </w:tc>
      </w:tr>
      <w:tr>
        <w:tc>
          <w:tcPr>
            <w:tcW w:type="dxa" w:w="5184"/>
            <w:vAlign w:val="top"/>
          </w:tcPr>
          <w:p>
            <w:r>
              <w:t>PR summary</w:t>
            </w:r>
          </w:p>
        </w:tc>
        <w:tc>
          <w:tcPr>
            <w:tcW w:type="dxa" w:w="5184"/>
            <w:vAlign w:val="top"/>
          </w:tcPr>
          <w:p>
            <w:r/>
          </w:p>
        </w:tc>
      </w:tr>
    </w:tbl>
    <w:p/>
    <w:p>
      <w:pPr>
        <w:pStyle w:val="Heading1"/>
      </w:pPr>
      <w:r>
        <w:t>Submission Checklist</w:t>
      </w:r>
    </w:p>
    <w:p>
      <w:pPr>
        <w:pStyle w:val="ListBullet"/>
      </w:pPr>
      <w:r>
        <w:t>[ ] Repo discovery report completed.</w:t>
      </w:r>
    </w:p>
    <w:p>
      <w:pPr>
        <w:pStyle w:val="ListBullet"/>
      </w:pPr>
      <w:r>
        <w:t>[ ] CLAUDE.md created and reviewed for vague rules.</w:t>
      </w:r>
    </w:p>
    <w:p>
      <w:pPr>
        <w:pStyle w:val="ListBullet"/>
      </w:pPr>
      <w:r>
        <w:t>[ ] Governed prompt written.</w:t>
      </w:r>
    </w:p>
    <w:p>
      <w:pPr>
        <w:pStyle w:val="ListBullet"/>
      </w:pPr>
      <w:r>
        <w:t>[ ] Bounded change approved or simulated.</w:t>
      </w:r>
    </w:p>
    <w:p>
      <w:pPr>
        <w:pStyle w:val="ListBullet"/>
      </w:pPr>
      <w:r>
        <w:t>[ ] Evidence captured for Act 5 ARCH-GATE review.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