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OWASP Security Knowledge Framework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https://owasp.org/www-project-security-knowledge-framework/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32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d7bd7"/>
            <w:sz w:val="27"/>
            <w:szCs w:val="27"/>
            <w:rtl w:val="0"/>
          </w:rPr>
          <w:t xml:space="preserve">OWASP-SKF Online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username: admin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3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password: test-skf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https://owasp-skf.gitbook.io/asvs-write-ups/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https://owasp-skf.gitbook.io/asvs-write-ups/kbid-20-clickjacking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ta.securityknowledgeframework.org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