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8k6l8qgo4b7p" w:id="0"/>
      <w:bookmarkEnd w:id="0"/>
      <w:r w:rsidDel="00000000" w:rsidR="00000000" w:rsidRPr="00000000">
        <w:rPr>
          <w:rtl w:val="0"/>
        </w:rPr>
        <w:t xml:space="preserve">Strategic Role of Enterprise Architects in the Agentic AI Era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ck8kal9m0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analyze the three stages of agentic AI evolution and define an enterprise architecture strategy that incorporates AI agents responsibly, securely, and effectively—maximizing ROI, trust, and productivity.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2bvcmqxa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Assignment Instructions: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the description of the Agentic AI Era</w:t>
      </w:r>
      <w:r w:rsidDel="00000000" w:rsidR="00000000" w:rsidRPr="00000000">
        <w:rPr>
          <w:rtl w:val="0"/>
        </w:rPr>
        <w:t xml:space="preserve"> and its three evolutionary stages (Monophonic, Polyphonic, Ensemble).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the implications</w:t>
      </w:r>
      <w:r w:rsidDel="00000000" w:rsidR="00000000" w:rsidRPr="00000000">
        <w:rPr>
          <w:rtl w:val="0"/>
        </w:rPr>
        <w:t xml:space="preserve"> of each stage for enterprise architecture.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 a transformation roadmap</w:t>
      </w:r>
      <w:r w:rsidDel="00000000" w:rsidR="00000000" w:rsidRPr="00000000">
        <w:rPr>
          <w:rtl w:val="0"/>
        </w:rPr>
        <w:t xml:space="preserve"> for your organization (or a hypothetical one) to evolve from Monophonic AI to Ensemble AI.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</w:t>
      </w:r>
      <w:r w:rsidDel="00000000" w:rsidR="00000000" w:rsidRPr="00000000">
        <w:rPr>
          <w:b w:val="1"/>
          <w:rtl w:val="0"/>
        </w:rPr>
        <w:t xml:space="preserve">trust and accountability mechanisms</w:t>
      </w:r>
      <w:r w:rsidDel="00000000" w:rsidR="00000000" w:rsidRPr="00000000">
        <w:rPr>
          <w:rtl w:val="0"/>
        </w:rPr>
        <w:t xml:space="preserve"> that must be incorporated by enterprise architects.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</w:t>
      </w:r>
      <w:r w:rsidDel="00000000" w:rsidR="00000000" w:rsidRPr="00000000">
        <w:rPr>
          <w:b w:val="1"/>
          <w:rtl w:val="0"/>
        </w:rPr>
        <w:t xml:space="preserve">architecture guardrails and governance</w:t>
      </w:r>
      <w:r w:rsidDel="00000000" w:rsidR="00000000" w:rsidRPr="00000000">
        <w:rPr>
          <w:rtl w:val="0"/>
        </w:rPr>
        <w:t xml:space="preserve"> to ensure safe AI agent deployment across business units.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cmwey4tvvd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Solution Guide: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ee1yfj6m2s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🧩 Part 1: Implications of Each Stage on EA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6.8370607028755"/>
        <w:gridCol w:w="2457.1246006389774"/>
        <w:gridCol w:w="4356.038338658147"/>
        <w:tblGridChange w:id="0">
          <w:tblGrid>
            <w:gridCol w:w="2546.8370607028755"/>
            <w:gridCol w:w="2457.1246006389774"/>
            <w:gridCol w:w="4356.03833865814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EA Implications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Monophonic (Specialized Agents)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Agents handle narrow, repeatable tasks in silos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EA must design for modularity, integrate agent output with core systems, and ensure APIs/data access are optimized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Polyphonic (Multi-Agent Systems)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Coordinated agents collaborate on complex workflows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EA must architect orchestration layers (agent coordinators), shared semantic layers, and real-time data fabric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Ensemble (Enterprise-wide, Inter-org Orchestration)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Agents from different organizations interact autonomously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EA must enable secure agent interoperability, define negotiation protocols, and support cross-org orchestration with legal/compliance alignment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6bu6i0kz8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🗺️ Part 2: AI Agent Evolution Roadmap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Stage 1 (Now):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repetitive tasks (e.g., knowledge retrieval, summarization, ticket triage)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domain-specific agents integrated into CRM/ERP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Begin agent observability and feedback mechanisms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Stage 2 (6–12 months):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“Orchestrator Agents” to manage workflows across finance, support, logistics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“agent federation” architecture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Embed agent risk analysis into SOC and governance layers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Stage 3 (12–24 months):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inter-org agent interactions (B2A, A2A) using secure protocol exchange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Extend AI trust models across orgs (e.g., third-party risk scoring)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Standardize “human-at-the-helm” oversight frameworks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d83zahx4w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🔒 Part 3: Trust &amp; Accountability Design Patterns</w:t>
      </w:r>
    </w:p>
    <w:tbl>
      <w:tblPr>
        <w:tblStyle w:val="Table2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5"/>
        <w:gridCol w:w="7265"/>
        <w:tblGridChange w:id="0">
          <w:tblGrid>
            <w:gridCol w:w="1955"/>
            <w:gridCol w:w="72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Limit agent scope (narrow context windows), use Retrieval-Augmented Generation (RAG) with audit logs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Self-awareness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Implement "confidence threshold" protocols to trigger human escalation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Introduce agent "permission vaults" for data access, with role-based access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Use agent activity logs + feedback scores for training iterations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Cross-org Protocols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Define agent negotiation standards (API schemas + decision policies)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Include “agent outcome review” steps in regulatory workflows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ptodluirh4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🏗️ Part 4: Architecture Governance and Guardrails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AI Review Board</w:t>
      </w:r>
      <w:r w:rsidDel="00000000" w:rsidR="00000000" w:rsidRPr="00000000">
        <w:rPr>
          <w:rtl w:val="0"/>
        </w:rPr>
        <w:t xml:space="preserve">: Cross-functional team to approve new agents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Agent Monitoring Layer</w:t>
      </w:r>
      <w:r w:rsidDel="00000000" w:rsidR="00000000" w:rsidRPr="00000000">
        <w:rPr>
          <w:rtl w:val="0"/>
        </w:rPr>
        <w:t xml:space="preserve">: Tools like AgentOps dashboards, drift detection, and hallucination filtering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Zones</w:t>
      </w:r>
      <w:r w:rsidDel="00000000" w:rsidR="00000000" w:rsidRPr="00000000">
        <w:rPr>
          <w:rtl w:val="0"/>
        </w:rPr>
        <w:t xml:space="preserve">: Tag domains (e.g., legal, finance) where agent actions are read-only unless validated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Layers</w:t>
      </w:r>
      <w:r w:rsidDel="00000000" w:rsidR="00000000" w:rsidRPr="00000000">
        <w:rPr>
          <w:rtl w:val="0"/>
        </w:rPr>
        <w:t xml:space="preserve">: Use Event-Driven Architecture (EDA) + API gateways for secure real-time agent interaction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Escalation Paths</w:t>
      </w:r>
      <w:r w:rsidDel="00000000" w:rsidR="00000000" w:rsidRPr="00000000">
        <w:rPr>
          <w:rtl w:val="0"/>
        </w:rPr>
        <w:t xml:space="preserve">: All agents must support user overrides and structured failover to human agents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