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Assignment: Use Zachman to document for each perspective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22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Cases</w:t>
      </w:r>
    </w:p>
    <w:p w:rsidR="00000000" w:rsidDel="00000000" w:rsidP="00000000" w:rsidRDefault="00000000" w:rsidRPr="00000000" w14:paraId="00000008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http://sysengr.engr.arizona.edu/publishedPapers/ZachmanBaseball.pdf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http://www.cs.jyu.fi/el/tjtse25_09/TJTSE25_Syllabus_files/iks00086_printtiversio.pdf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://sysengr.engr.arizona.edu/publishedPapers/ZachmanBaseball.pdf" TargetMode="External"/><Relationship Id="rId8" Type="http://schemas.openxmlformats.org/officeDocument/2006/relationships/hyperlink" Target="http://www.cs.jyu.fi/el/tjtse25_09/TJTSE25_Syllabus_files/iks00086_printtiversio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