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pahiaafrz8vr" w:id="0"/>
      <w:bookmarkEnd w:id="0"/>
      <w:r w:rsidDel="00000000" w:rsidR="00000000" w:rsidRPr="00000000">
        <w:rPr>
          <w:rtl w:val="0"/>
        </w:rPr>
        <w:t xml:space="preserve">ArchiSurance AI-Driven Transformation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v69q4yriw1p" w:id="1"/>
      <w:bookmarkEnd w:id="1"/>
      <w:r w:rsidDel="00000000" w:rsidR="00000000" w:rsidRPr="00000000">
        <w:rPr>
          <w:b w:val="1"/>
          <w:sz w:val="34"/>
          <w:szCs w:val="34"/>
          <w:rtl w:val="0"/>
        </w:rPr>
        <w:t xml:space="preserve">Case Study and Business Problem</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egi06iedb3g"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ArchiSurance, a mid-sized insurance company formed by the merger of three independent insurers, is facing mounting challenges in an increasingly digital landscape. The company offers homeowner’s, travel, auto, and legal expense insurance. While the merger allowed the firm to leverage synergies, it also resulted in a fragmented IT landscape with duplicated systems, siloed data, and inefficiencies in customer engagement and claims processing.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r2gd5d9uf7u" w:id="3"/>
      <w:bookmarkEnd w:id="3"/>
      <w:r w:rsidDel="00000000" w:rsidR="00000000" w:rsidRPr="00000000">
        <w:rPr>
          <w:b w:val="1"/>
          <w:color w:val="000000"/>
          <w:sz w:val="26"/>
          <w:szCs w:val="26"/>
          <w:rtl w:val="0"/>
        </w:rPr>
        <w:t xml:space="preserve">Key Business Challenges</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b w:val="1"/>
          <w:rtl w:val="0"/>
        </w:rPr>
        <w:t xml:space="preserve">Fragmented IT Systems</w:t>
      </w:r>
      <w:r w:rsidDel="00000000" w:rsidR="00000000" w:rsidRPr="00000000">
        <w:rPr>
          <w:rtl w:val="0"/>
        </w:rPr>
        <w:t xml:space="preserve">: Legacy systems from pre-merger companies are still in use, leading to inefficiencies in policy administration and claims processing.</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Customer Experience Gaps</w:t>
      </w:r>
      <w:r w:rsidDel="00000000" w:rsidR="00000000" w:rsidRPr="00000000">
        <w:rPr>
          <w:rtl w:val="0"/>
        </w:rPr>
        <w:t xml:space="preserve">: Customers face long wait times for claim approvals, policy modifications, and customer service interactions.</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High Operational Costs</w:t>
      </w:r>
      <w:r w:rsidDel="00000000" w:rsidR="00000000" w:rsidRPr="00000000">
        <w:rPr>
          <w:rtl w:val="0"/>
        </w:rPr>
        <w:t xml:space="preserve">: Redundant applications and manual processes increase administrative costs and slow down decision-making.</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Regulatory Compliance Risks</w:t>
      </w:r>
      <w:r w:rsidDel="00000000" w:rsidR="00000000" w:rsidRPr="00000000">
        <w:rPr>
          <w:rtl w:val="0"/>
        </w:rPr>
        <w:t xml:space="preserve">: Ensuring compliance with ever-evolving insurance regulations while leveraging AI poses legal and ethical challenges.</w:t>
      </w:r>
    </w:p>
    <w:p w:rsidR="00000000" w:rsidDel="00000000" w:rsidP="00000000" w:rsidRDefault="00000000" w:rsidRPr="00000000" w14:paraId="0000000B">
      <w:pPr>
        <w:numPr>
          <w:ilvl w:val="0"/>
          <w:numId w:val="11"/>
        </w:numPr>
        <w:spacing w:after="240" w:before="0" w:beforeAutospacing="0" w:lineRule="auto"/>
        <w:ind w:left="720" w:hanging="360"/>
      </w:pPr>
      <w:r w:rsidDel="00000000" w:rsidR="00000000" w:rsidRPr="00000000">
        <w:rPr>
          <w:b w:val="1"/>
          <w:rtl w:val="0"/>
        </w:rPr>
        <w:t xml:space="preserve">Lack of Data-Driven Decision-Making</w:t>
      </w:r>
      <w:r w:rsidDel="00000000" w:rsidR="00000000" w:rsidRPr="00000000">
        <w:rPr>
          <w:rtl w:val="0"/>
        </w:rPr>
        <w:t xml:space="preserve">: Siloed data prevents ArchiSurance from leveraging AI for predictive analytics, personalized policy recommendations, and fraud detection.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wexmo7dhlya" w:id="4"/>
      <w:bookmarkEnd w:id="4"/>
      <w:r w:rsidDel="00000000" w:rsidR="00000000" w:rsidRPr="00000000">
        <w:rPr>
          <w:b w:val="1"/>
          <w:sz w:val="34"/>
          <w:szCs w:val="34"/>
          <w:rtl w:val="0"/>
        </w:rPr>
        <w:t xml:space="preserve">Solution: AI-Driven Enterprise Architecture Transformation</w:t>
      </w:r>
    </w:p>
    <w:p w:rsidR="00000000" w:rsidDel="00000000" w:rsidP="00000000" w:rsidRDefault="00000000" w:rsidRPr="00000000" w14:paraId="0000000D">
      <w:pPr>
        <w:spacing w:after="240" w:before="240" w:lineRule="auto"/>
        <w:rPr/>
      </w:pPr>
      <w:r w:rsidDel="00000000" w:rsidR="00000000" w:rsidRPr="00000000">
        <w:rPr>
          <w:rtl w:val="0"/>
        </w:rPr>
        <w:t xml:space="preserve">ArchiSurance will undergo a digital transformation by integrating AI-driven solutions, including Autonomous Agents, Generative AI, Assistive AI, and Data-Driven Decision-Making capabilities.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jfmojod6ffx" w:id="5"/>
      <w:bookmarkEnd w:id="5"/>
      <w:r w:rsidDel="00000000" w:rsidR="00000000" w:rsidRPr="00000000">
        <w:rPr>
          <w:b w:val="1"/>
          <w:color w:val="000000"/>
          <w:sz w:val="26"/>
          <w:szCs w:val="26"/>
          <w:rtl w:val="0"/>
        </w:rPr>
        <w:t xml:space="preserve">Current Architecture (Baseline)</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Business Processes</w:t>
      </w:r>
      <w:r w:rsidDel="00000000" w:rsidR="00000000" w:rsidRPr="00000000">
        <w:rPr>
          <w:rtl w:val="0"/>
        </w:rPr>
        <w:t xml:space="preserve">: Primarily manual, with limited automation for underwriting and claims management.</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Data Architecture</w:t>
      </w:r>
      <w:r w:rsidDel="00000000" w:rsidR="00000000" w:rsidRPr="00000000">
        <w:rPr>
          <w:rtl w:val="0"/>
        </w:rPr>
        <w:t xml:space="preserve">: Siloed data across different business divisions, no unified data model.</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Application Architecture</w:t>
      </w:r>
      <w:r w:rsidDel="00000000" w:rsidR="00000000" w:rsidRPr="00000000">
        <w:rPr>
          <w:rtl w:val="0"/>
        </w:rPr>
        <w:t xml:space="preserve">: Separate legacy applications for policy management, CRM, and claims processing.</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Technology Architecture</w:t>
      </w:r>
      <w:r w:rsidDel="00000000" w:rsidR="00000000" w:rsidRPr="00000000">
        <w:rPr>
          <w:rtl w:val="0"/>
        </w:rPr>
        <w:t xml:space="preserve">: On-premise infrastructure with limited cloud adoption, lacking AI-driven insights.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19m1n6xzcrk" w:id="6"/>
      <w:bookmarkEnd w:id="6"/>
      <w:r w:rsidDel="00000000" w:rsidR="00000000" w:rsidRPr="00000000">
        <w:rPr>
          <w:b w:val="1"/>
          <w:color w:val="000000"/>
          <w:sz w:val="26"/>
          <w:szCs w:val="26"/>
          <w:rtl w:val="0"/>
        </w:rPr>
        <w:t xml:space="preserve">Target Architecture (Future State)</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b w:val="1"/>
          <w:rtl w:val="0"/>
        </w:rPr>
        <w:t xml:space="preserve">Business Processes</w:t>
      </w:r>
      <w:r w:rsidDel="00000000" w:rsidR="00000000" w:rsidRPr="00000000">
        <w:rPr>
          <w:rtl w:val="0"/>
        </w:rPr>
        <w:t xml:space="preserve">: Automated AI-driven workflows for claims processing, underwriting, and customer engagement.</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Data Architecture</w:t>
      </w:r>
      <w:r w:rsidDel="00000000" w:rsidR="00000000" w:rsidRPr="00000000">
        <w:rPr>
          <w:rtl w:val="0"/>
        </w:rPr>
        <w:t xml:space="preserve">: Unified, AI-enhanced Data Cloud with real-time analytics powered by Snowflake Zero Copy Cloning.</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Application Architecture</w:t>
      </w:r>
      <w:r w:rsidDel="00000000" w:rsidR="00000000" w:rsidRPr="00000000">
        <w:rPr>
          <w:rtl w:val="0"/>
        </w:rPr>
        <w:t xml:space="preserve">: Modernized microservices-based architecture integrated with Salesforce Agentforce AI and AI-powered decision engines.</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Technology Architecture</w:t>
      </w:r>
      <w:r w:rsidDel="00000000" w:rsidR="00000000" w:rsidRPr="00000000">
        <w:rPr>
          <w:rtl w:val="0"/>
        </w:rPr>
        <w:t xml:space="preserve">: Cloud-native, AI-enhanced infrastructure supporting automated decision-making, fraud detection, and predictive modeling.</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belhzwev2cv9" w:id="7"/>
      <w:bookmarkEnd w:id="7"/>
      <w:r w:rsidDel="00000000" w:rsidR="00000000" w:rsidRPr="00000000">
        <w:rPr>
          <w:b w:val="1"/>
          <w:sz w:val="34"/>
          <w:szCs w:val="34"/>
          <w:rtl w:val="0"/>
        </w:rPr>
        <w:t xml:space="preserve">Implementation Roadmap</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b w:val="1"/>
          <w:rtl w:val="0"/>
        </w:rPr>
        <w:t xml:space="preserve">AI Strategy Definition</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Define AI governance and compliance frameworks.</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Identify key AI use cases for automation and customer experience.</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Platform Deployment &amp; Integration</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Deploy Salesforce Agentforce AI for AI-driven customer interactions.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Implement Data Cloud and Snowflake for real-time data processing.</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Process Automation &amp; AI Implementation</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rtl w:val="0"/>
        </w:rPr>
        <w:t xml:space="preserve">Automate claims processing with Generative AI and Machine Learning.</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rtl w:val="0"/>
        </w:rPr>
        <w:t xml:space="preserve">Leverage AI-powered underwriting for risk assessment and pricing.</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Continuous Optimization &amp; Governance</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rtl w:val="0"/>
        </w:rPr>
        <w:t xml:space="preserve">Monitor AI model performance and ensure compliance.</w:t>
      </w:r>
    </w:p>
    <w:p w:rsidR="00000000" w:rsidDel="00000000" w:rsidP="00000000" w:rsidRDefault="00000000" w:rsidRPr="00000000" w14:paraId="00000024">
      <w:pPr>
        <w:numPr>
          <w:ilvl w:val="1"/>
          <w:numId w:val="12"/>
        </w:numPr>
        <w:spacing w:after="240" w:before="0" w:beforeAutospacing="0" w:lineRule="auto"/>
        <w:ind w:left="1440" w:hanging="360"/>
      </w:pPr>
      <w:r w:rsidDel="00000000" w:rsidR="00000000" w:rsidRPr="00000000">
        <w:rPr>
          <w:rtl w:val="0"/>
        </w:rPr>
        <w:t xml:space="preserve">Retrain AI models based on evolving business needs and regulations.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45d82jo1cj6h" w:id="8"/>
      <w:bookmarkEnd w:id="8"/>
      <w:r w:rsidDel="00000000" w:rsidR="00000000" w:rsidRPr="00000000">
        <w:rPr>
          <w:b w:val="1"/>
          <w:sz w:val="34"/>
          <w:szCs w:val="34"/>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The AI-driven transformation of ArchiSurance presents a unique opportunity for Enterprise Architects to redefine how insurance businesses operate. By integrating Generative AI, Assistive AI, and Autonomous Agents, ArchiSurance can enhance efficiency, improve customer engagement, and remain competitive in the evolving insurance landscape.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nsxjzbqfpbmg" w:id="9"/>
      <w:bookmarkEnd w:id="9"/>
      <w:r w:rsidDel="00000000" w:rsidR="00000000" w:rsidRPr="00000000">
        <w:rPr>
          <w:b w:val="1"/>
          <w:sz w:val="34"/>
          <w:szCs w:val="34"/>
          <w:rtl w:val="0"/>
        </w:rPr>
        <w:t xml:space="preserve">Executive Summary</w:t>
      </w:r>
    </w:p>
    <w:p w:rsidR="00000000" w:rsidDel="00000000" w:rsidP="00000000" w:rsidRDefault="00000000" w:rsidRPr="00000000" w14:paraId="00000029">
      <w:pPr>
        <w:spacing w:after="240" w:before="240" w:lineRule="auto"/>
        <w:rPr/>
      </w:pPr>
      <w:r w:rsidDel="00000000" w:rsidR="00000000" w:rsidRPr="00000000">
        <w:rPr>
          <w:rtl w:val="0"/>
        </w:rPr>
        <w:t xml:space="preserve">The ArchiSurance case study explores the application of AI-driven enterprise architecture principles, focusing on the integration of Autonomous Agents, Generative AI, and Assistive AI. This study presents new challenges for Enterprise Architects and provides solutions leveraging cutting-edge AI technologies such as Salesforce Agentforce AI, Data Cloud, Snowflake Zero Copy Cloning, and AI-powered automation.</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j0afib4fm6s8" w:id="10"/>
      <w:bookmarkEnd w:id="10"/>
      <w:r w:rsidDel="00000000" w:rsidR="00000000" w:rsidRPr="00000000">
        <w:rPr>
          <w:b w:val="1"/>
          <w:sz w:val="34"/>
          <w:szCs w:val="34"/>
          <w:rtl w:val="0"/>
        </w:rPr>
        <w:t xml:space="preserve">Enterprise Architecture Vision with AI</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gp33f5ni7tw" w:id="11"/>
      <w:bookmarkEnd w:id="11"/>
      <w:r w:rsidDel="00000000" w:rsidR="00000000" w:rsidRPr="00000000">
        <w:rPr>
          <w:b w:val="1"/>
          <w:color w:val="000000"/>
          <w:sz w:val="26"/>
          <w:szCs w:val="26"/>
          <w:rtl w:val="0"/>
        </w:rPr>
        <w:t xml:space="preserve">1. Business Model Canvas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Key Partners</w:t>
      </w:r>
      <w:r w:rsidDel="00000000" w:rsidR="00000000" w:rsidRPr="00000000">
        <w:rPr>
          <w:rtl w:val="0"/>
        </w:rPr>
        <w:t xml:space="preserve">: AI vendors, cloud providers, cybersecurity firms, regulatory bodies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Key Activities</w:t>
      </w:r>
      <w:r w:rsidDel="00000000" w:rsidR="00000000" w:rsidRPr="00000000">
        <w:rPr>
          <w:rtl w:val="0"/>
        </w:rPr>
        <w:t xml:space="preserve">: AI-driven underwriting, claims automation, customer service augmentation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Value Proposition</w:t>
      </w:r>
      <w:r w:rsidDel="00000000" w:rsidR="00000000" w:rsidRPr="00000000">
        <w:rPr>
          <w:rtl w:val="0"/>
        </w:rPr>
        <w:t xml:space="preserve">: Faster, more accurate claims processing, personalized customer interactions, reduced operational costs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Customer Relationships</w:t>
      </w:r>
      <w:r w:rsidDel="00000000" w:rsidR="00000000" w:rsidRPr="00000000">
        <w:rPr>
          <w:rtl w:val="0"/>
        </w:rPr>
        <w:t xml:space="preserve">: AI-powered chatbots, predictive analytics for proactive engagement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Channels</w:t>
      </w:r>
      <w:r w:rsidDel="00000000" w:rsidR="00000000" w:rsidRPr="00000000">
        <w:rPr>
          <w:rtl w:val="0"/>
        </w:rPr>
        <w:t xml:space="preserve">: Web, mobile, voice AI, social media integrations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Customer Segments</w:t>
      </w:r>
      <w:r w:rsidDel="00000000" w:rsidR="00000000" w:rsidRPr="00000000">
        <w:rPr>
          <w:rtl w:val="0"/>
        </w:rPr>
        <w:t xml:space="preserve">: Policyholders, corporate clients, insurance brokers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Cost Structure</w:t>
      </w:r>
      <w:r w:rsidDel="00000000" w:rsidR="00000000" w:rsidRPr="00000000">
        <w:rPr>
          <w:rtl w:val="0"/>
        </w:rPr>
        <w:t xml:space="preserve">: AI infrastructure costs, cloud services, compliance and governance</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Revenue Streams</w:t>
      </w:r>
      <w:r w:rsidDel="00000000" w:rsidR="00000000" w:rsidRPr="00000000">
        <w:rPr>
          <w:rtl w:val="0"/>
        </w:rPr>
        <w:t xml:space="preserve">: AI-enhanced policy pricing, efficiency-driven cost savings, AI-powered insights for partners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dushpk9lm8f" w:id="12"/>
      <w:bookmarkEnd w:id="12"/>
      <w:r w:rsidDel="00000000" w:rsidR="00000000" w:rsidRPr="00000000">
        <w:rPr>
          <w:b w:val="1"/>
          <w:color w:val="000000"/>
          <w:sz w:val="26"/>
          <w:szCs w:val="26"/>
          <w:rtl w:val="0"/>
        </w:rPr>
        <w:t xml:space="preserve">2. V2MOM (Vision, Values, Methods, Obstacles, Measures)</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Establish ArchiSurance as a leader in AI-driven insurance operations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Values</w:t>
      </w:r>
      <w:r w:rsidDel="00000000" w:rsidR="00000000" w:rsidRPr="00000000">
        <w:rPr>
          <w:rtl w:val="0"/>
        </w:rPr>
        <w:t xml:space="preserve">: Customer-centricity, efficiency, transparency, security</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Deploy AI-powered automation, leverage cloud scalability, implement real-time analytics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Obstacles</w:t>
      </w:r>
      <w:r w:rsidDel="00000000" w:rsidR="00000000" w:rsidRPr="00000000">
        <w:rPr>
          <w:rtl w:val="0"/>
        </w:rPr>
        <w:t xml:space="preserve">: Regulatory compliance, AI explainability, data security concerns</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Measures</w:t>
      </w:r>
      <w:r w:rsidDel="00000000" w:rsidR="00000000" w:rsidRPr="00000000">
        <w:rPr>
          <w:rtl w:val="0"/>
        </w:rPr>
        <w:t xml:space="preserve">: Reduction in processing time, increase in AI-driven interactions, improved fraud detection rates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8gcfrtry3xi" w:id="13"/>
      <w:bookmarkEnd w:id="13"/>
      <w:r w:rsidDel="00000000" w:rsidR="00000000" w:rsidRPr="00000000">
        <w:rPr>
          <w:b w:val="1"/>
          <w:color w:val="000000"/>
          <w:sz w:val="26"/>
          <w:szCs w:val="26"/>
          <w:rtl w:val="0"/>
        </w:rPr>
        <w:t xml:space="preserve">3. Empathy Map &amp; Customer Journey Map</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Empathy Map</w:t>
      </w:r>
      <w:r w:rsidDel="00000000" w:rsidR="00000000" w:rsidRPr="00000000">
        <w:rPr>
          <w:rtl w:val="0"/>
        </w:rPr>
        <w:t xml:space="preserve">: Understand pain points, motivations, and expectations of customers</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Customer Journey Map</w:t>
      </w:r>
      <w:r w:rsidDel="00000000" w:rsidR="00000000" w:rsidRPr="00000000">
        <w:rPr>
          <w:rtl w:val="0"/>
        </w:rPr>
        <w:t xml:space="preserve">: AI-enhanced touchpoints at onboarding, claims processing, policy renewals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dnpecyj1utpz" w:id="14"/>
      <w:bookmarkEnd w:id="14"/>
      <w:r w:rsidDel="00000000" w:rsidR="00000000" w:rsidRPr="00000000">
        <w:rPr>
          <w:b w:val="1"/>
          <w:color w:val="000000"/>
          <w:sz w:val="26"/>
          <w:szCs w:val="26"/>
          <w:rtl w:val="0"/>
        </w:rPr>
        <w:t xml:space="preserve">4. Jobs to Be Done (JTBD)</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tl w:val="0"/>
        </w:rPr>
        <w:t xml:space="preserve">Automate claim approvals with AI-driven decisioning</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Enable AI-guided policy selection for customers</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Improve risk assessment using predictive analytics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8m43qc9t60f" w:id="15"/>
      <w:bookmarkEnd w:id="15"/>
      <w:r w:rsidDel="00000000" w:rsidR="00000000" w:rsidRPr="00000000">
        <w:rPr>
          <w:b w:val="1"/>
          <w:color w:val="000000"/>
          <w:sz w:val="26"/>
          <w:szCs w:val="26"/>
          <w:rtl w:val="0"/>
        </w:rPr>
        <w:t xml:space="preserve">5. Capability Mapping</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Customer Engagement, Claims Processing, Risk Assessment, Policy Management</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AI-based fraud detection, automated underwriting, chatbot-assisted queries</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Personalized AI policy recommendations, real-time risk modeling</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htbfnena48b" w:id="16"/>
      <w:bookmarkEnd w:id="16"/>
      <w:r w:rsidDel="00000000" w:rsidR="00000000" w:rsidRPr="00000000">
        <w:rPr>
          <w:b w:val="1"/>
          <w:color w:val="000000"/>
          <w:sz w:val="26"/>
          <w:szCs w:val="26"/>
          <w:rtl w:val="0"/>
        </w:rPr>
        <w:t xml:space="preserve">6. System Landscape, Context Diagram, Integration Diagram</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System Landscape</w:t>
      </w:r>
      <w:r w:rsidDel="00000000" w:rsidR="00000000" w:rsidRPr="00000000">
        <w:rPr>
          <w:rtl w:val="0"/>
        </w:rPr>
        <w:t xml:space="preserve">: AI-powered CRM, underwriting automation, claims processing AI</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Context Diagram</w:t>
      </w:r>
      <w:r w:rsidDel="00000000" w:rsidR="00000000" w:rsidRPr="00000000">
        <w:rPr>
          <w:rtl w:val="0"/>
        </w:rPr>
        <w:t xml:space="preserve">: Integration between customer portal, AI decision engine, policy management</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Integration Diagram</w:t>
      </w:r>
      <w:r w:rsidDel="00000000" w:rsidR="00000000" w:rsidRPr="00000000">
        <w:rPr>
          <w:rtl w:val="0"/>
        </w:rPr>
        <w:t xml:space="preserve">: Salesforce Agentforce AI + Data Cloud + Snowflake Zero Copy Cloning</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u8z3ybalnh9q" w:id="17"/>
      <w:bookmarkEnd w:id="17"/>
      <w:r w:rsidDel="00000000" w:rsidR="00000000" w:rsidRPr="00000000">
        <w:rPr>
          <w:b w:val="1"/>
          <w:color w:val="000000"/>
          <w:sz w:val="26"/>
          <w:szCs w:val="26"/>
          <w:rtl w:val="0"/>
        </w:rPr>
        <w:t xml:space="preserve">7. Data, Application, and Technology Architecture</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Data Architecture</w:t>
      </w:r>
      <w:r w:rsidDel="00000000" w:rsidR="00000000" w:rsidRPr="00000000">
        <w:rPr>
          <w:rtl w:val="0"/>
        </w:rPr>
        <w:t xml:space="preserve">: AI-driven data lakes, real-time data pipelines, zero-copy data sharing</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Application Architecture</w:t>
      </w:r>
      <w:r w:rsidDel="00000000" w:rsidR="00000000" w:rsidRPr="00000000">
        <w:rPr>
          <w:rtl w:val="0"/>
        </w:rPr>
        <w:t xml:space="preserve">: AI-enhanced microservices, event-driven claims processing</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b w:val="1"/>
          <w:rtl w:val="0"/>
        </w:rPr>
        <w:t xml:space="preserve">Technology Architecture</w:t>
      </w:r>
      <w:r w:rsidDel="00000000" w:rsidR="00000000" w:rsidRPr="00000000">
        <w:rPr>
          <w:rtl w:val="0"/>
        </w:rPr>
        <w:t xml:space="preserve">: Cloud-native AI stack, secure API gateways, serverless AI model hosting</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m51wkcnkyqs" w:id="18"/>
      <w:bookmarkEnd w:id="18"/>
      <w:r w:rsidDel="00000000" w:rsidR="00000000" w:rsidRPr="00000000">
        <w:rPr>
          <w:b w:val="1"/>
          <w:color w:val="000000"/>
          <w:sz w:val="26"/>
          <w:szCs w:val="26"/>
          <w:rtl w:val="0"/>
        </w:rPr>
        <w:t xml:space="preserve">8. Governance, Guardrails, and Implementation</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Governance</w:t>
      </w:r>
      <w:r w:rsidDel="00000000" w:rsidR="00000000" w:rsidRPr="00000000">
        <w:rPr>
          <w:rtl w:val="0"/>
        </w:rPr>
        <w:t xml:space="preserve">: AI ethics, bias mitigation, compliance with financial regulations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Guardrails</w:t>
      </w:r>
      <w:r w:rsidDel="00000000" w:rsidR="00000000" w:rsidRPr="00000000">
        <w:rPr>
          <w:rtl w:val="0"/>
        </w:rPr>
        <w:t xml:space="preserve">: AI decision transparency, explainable AI models, continuous monitoring</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Implementation Plan</w:t>
      </w:r>
      <w:r w:rsidDel="00000000" w:rsidR="00000000" w:rsidRPr="00000000">
        <w:rPr>
          <w:rtl w:val="0"/>
        </w:rPr>
        <w:t xml:space="preser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AI strategy alignment with business objectives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AI infrastructure deployment in cloud environments</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Model training, evaluation, and deployment</w:t>
      </w:r>
    </w:p>
    <w:p w:rsidR="00000000" w:rsidDel="00000000" w:rsidP="00000000" w:rsidRDefault="00000000" w:rsidRPr="00000000" w14:paraId="00000054">
      <w:pPr>
        <w:numPr>
          <w:ilvl w:val="1"/>
          <w:numId w:val="3"/>
        </w:numPr>
        <w:spacing w:after="240" w:before="0" w:beforeAutospacing="0" w:lineRule="auto"/>
        <w:ind w:left="1440" w:hanging="360"/>
      </w:pPr>
      <w:r w:rsidDel="00000000" w:rsidR="00000000" w:rsidRPr="00000000">
        <w:rPr>
          <w:rtl w:val="0"/>
        </w:rPr>
        <w:t xml:space="preserve">Continuous monitoring, retraining, and governance adjustments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eprksfz9osze" w:id="19"/>
      <w:bookmarkEnd w:id="19"/>
      <w:r w:rsidDel="00000000" w:rsidR="00000000" w:rsidRPr="00000000">
        <w:rPr>
          <w:b w:val="1"/>
          <w:sz w:val="34"/>
          <w:szCs w:val="34"/>
          <w:rtl w:val="0"/>
        </w:rPr>
        <w:t xml:space="preserve">Conclusion</w:t>
      </w:r>
    </w:p>
    <w:p w:rsidR="00000000" w:rsidDel="00000000" w:rsidP="00000000" w:rsidRDefault="00000000" w:rsidRPr="00000000" w14:paraId="00000056">
      <w:pPr>
        <w:spacing w:after="240" w:before="240" w:lineRule="auto"/>
        <w:rPr/>
      </w:pPr>
      <w:r w:rsidDel="00000000" w:rsidR="00000000" w:rsidRPr="00000000">
        <w:rPr>
          <w:rtl w:val="0"/>
        </w:rPr>
        <w:t xml:space="preserve">The AI-driven transformation of ArchiSurance presents a unique opportunity for Enterprise Architects to redefine how insurance businesses operate. By integrating Generative AI, Assistive AI, and Autonomous Agents, ArchiSurance can enhance efficiency, improve customer engagement, and remain competitive in the evolving insurance landscape.</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