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TOGAF Phase F (Migration Planning) Quiz: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 What is the primary objective of Phase F in TOGAF?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To create the Architecture Vision.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To finalize the Architecture Roadmap and the associated Implementation and Migration Plan.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To define the target business architecture.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To develop the Technology Architecture.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Answer: b) To finalize the Architecture Roadmap and the associated Implementation and Migration Plan.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Question: Which of the following is a key deliverable of Phase F?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Statement of Architecture 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Implementation and Migration Plan.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Architecture Vision.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d) Transition Architecture.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Answer: b) Implementation and Migration Plan.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Question: In Phase F, which document provides a detailed sequence of transition architectures?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Data Architecture.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Application Architecture.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Technology Architecture.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Architecture Roadmap.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Answer: d) Architecture Roadmap.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Question: Which artifact in Phase F describes the grouping of solution components?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 Transition Architecture.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Work Package.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 Business Footprint Diagram.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d) Business Transformation Readiness Assessment.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Answer: b) Work Package.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Question: What is the key output of Phase F that provides a detailed description of the transition projects?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Architecture Strategy.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Statement of Architecture Work.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Capability Assessment.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Implementation and Migration Plan.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Answer: d) Implementation and Migration Plan.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Question: Which of the following best describes the purpose of the Migration Planning Techniques in Phase F?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To provide a detailed design of the system.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To depict the distribution of applications and users.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To provide a sequence for the implementation projects.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To show the high-level network design.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Answer: c) To provide a sequence for the implementation projects.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Question: In Phase F, which document is used to secure an agreement on the transition projects?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 Architecture Contract.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Architecture Repository.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 Statement of Architecture Work.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 Architecture Vision.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Answer: a) Architecture Contract.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Question: What is the primary focus of the Gap Analysis technique in Phase F?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 To define the scope of the project.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b) To detail the architecture design.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c) To identify differences between the baseline and target architectures.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d) To list the software tools for development.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Answer: c) To identify differences between the baseline and target architectures.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Question: Which of the following is NOT a key activity in Phase F?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 Securing approval for the Statement of Architecture Work.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b) Creating the detailed Technology Architecture design.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 Developing the Architecture Vision.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d) Identifying key stakeholders and their concerns.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Answer: c) Developing the Architecture Vision.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Question: In Phase F, what is the significance of the Implementation Factor Assessment and Deduction Matrix?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a) It triggers the start of an architecture development cycle.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b) It is a contract between architecture and development teams.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c) It provides a detailed view of a project's scope.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d) It evaluates the organization's readiness for change.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Answer: d) It evaluates the organization's readiness for change.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