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before="340" w:lineRule="auto"/>
        <w:rPr>
          <w:b w:val="1"/>
          <w:color w:val="333333"/>
          <w:sz w:val="41"/>
          <w:szCs w:val="41"/>
        </w:rPr>
      </w:pPr>
      <w:bookmarkStart w:colFirst="0" w:colLast="0" w:name="_yh2l6g89h0a" w:id="0"/>
      <w:bookmarkEnd w:id="0"/>
      <w:r w:rsidDel="00000000" w:rsidR="00000000" w:rsidRPr="00000000">
        <w:rPr>
          <w:b w:val="1"/>
          <w:color w:val="333333"/>
          <w:sz w:val="41"/>
          <w:szCs w:val="41"/>
          <w:rtl w:val="0"/>
        </w:rPr>
        <w:t xml:space="preserve">Universal Data Model (UDM)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https://docs.microfocus.com/UCMDB/11.0/ucmdb-docs/docs/eng/doc_lib/Content/modeling/DataModel_c_Overview.htm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focus.com/UCMDB/11.0/ucmdb-docs/docs/eng/doc_lib/Content/modeling/DataModel_c_Over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