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xqa7fvnr4oh" w:id="0"/>
      <w:bookmarkEnd w:id="0"/>
      <w:r w:rsidDel="00000000" w:rsidR="00000000" w:rsidRPr="00000000">
        <w:rPr>
          <w:rtl w:val="0"/>
        </w:rPr>
        <w:t xml:space="preserve">Exercise: Scaling to 100 million customers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yhjl6rkflge" w:id="1"/>
      <w:bookmarkEnd w:id="1"/>
      <w:r w:rsidDel="00000000" w:rsidR="00000000" w:rsidRPr="00000000">
        <w:rPr>
          <w:rtl w:val="0"/>
        </w:rPr>
        <w:t xml:space="preserve">Identify the weakest link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temfelz6lr3z" w:id="2"/>
      <w:bookmarkEnd w:id="2"/>
      <w:r w:rsidDel="00000000" w:rsidR="00000000" w:rsidRPr="00000000">
        <w:rPr>
          <w:rtl w:val="0"/>
        </w:rPr>
        <w:t xml:space="preserve">Evaluate Global Rollout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