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are different Sharding Strategies for Databases?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Horizontal Partitioning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Vertical Partitioning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Functional Partitioning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