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cc0vezg46uw" w:id="0"/>
      <w:bookmarkEnd w:id="0"/>
      <w:r w:rsidDel="00000000" w:rsidR="00000000" w:rsidRPr="00000000">
        <w:rPr>
          <w:rtl w:val="0"/>
        </w:rPr>
        <w:t xml:space="preserve">Creating and Subscribing - SNS Topics, Adding SNS event for S3 bucket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ksrzdg18s2ia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SNS Topic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Subscribe to SNS Topic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m6kyy1e8xrav" w:id="3"/>
      <w:bookmarkEnd w:id="3"/>
      <w:r w:rsidDel="00000000" w:rsidR="00000000" w:rsidRPr="00000000">
        <w:rPr>
          <w:rtl w:val="0"/>
        </w:rPr>
        <w:t xml:space="preserve">Confirmation for SNS Topic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a Bucket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Update SNS Topic Access Policy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Event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29250" cy="2486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Access Policy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"Version": "2008-10-17",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"Id": "__default_policy_ID",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"Sid": "__default_statement_ID",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"Effect": "Allow",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"Principal":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"AWS": "*"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"Action": [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"SNS:GetTopicAttributes",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"SNS:SetTopicAttributes",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"SNS:AddPermission",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"SNS:RemovePermission",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"SNS:DeleteTopic",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"SNS:Subscribe",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"SNS:ListSubscriptionsByTopic",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"SNS:Publish",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"SNS:Receive"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"Resource": "arn:aws:sns:us-east-1:066177708087:myNFJS",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"Condition":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"ArnLike":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"aws:SourceArn": "arn:aws:s3:*:*:nfjsbucketsnstest"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38725" cy="8610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