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/>
      </w:pPr>
      <w:bookmarkStart w:colFirst="0" w:colLast="0" w:name="_jcpn2a5cjyw1" w:id="0"/>
      <w:bookmarkEnd w:id="0"/>
      <w:r w:rsidDel="00000000" w:rsidR="00000000" w:rsidRPr="00000000">
        <w:rPr>
          <w:rtl w:val="0"/>
        </w:rPr>
        <w:t xml:space="preserve">SOLID Principles: Assignment | Single Responsibility Principle (SRP) in Practice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Audience:</w:t>
      </w:r>
      <w:r w:rsidDel="00000000" w:rsidR="00000000" w:rsidRPr="00000000">
        <w:rPr>
          <w:rtl w:val="0"/>
        </w:rPr>
        <w:t xml:space="preserve"> Mid-level Java developers &amp; solution architects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Diagnose SRP violations in a “kitchen-sink” class, explain why they hurt, then redesign the codebase so every class has one—and only one—reason to change.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puzrd0lyk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Starter Code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receive </w:t>
      </w:r>
      <w:r w:rsidDel="00000000" w:rsidR="00000000" w:rsidRPr="00000000">
        <w:rPr>
          <w:b w:val="1"/>
          <w:rtl w:val="0"/>
        </w:rPr>
        <w:t xml:space="preserve">two files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src/main/java/aibadcode/legacy/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EmployeeManager.java          // does payroll, persistence, reporting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OrderProcessor.java           // validates, stores, emails, logs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classes compile but combine several responsibilities (extract from the “Before Applying SRP” snippets above).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dezvyh4kb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Part A | Problem Discovery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review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Skim each class; list every responsibility you spot (business rule, I/O, formatting, etc.).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analysis/srp_violations.md</w:t>
      </w:r>
      <w:r w:rsidDel="00000000" w:rsidR="00000000" w:rsidRPr="00000000">
        <w:rPr>
          <w:rtl w:val="0"/>
        </w:rPr>
        <w:t xml:space="preserve"> with a table:</w:t>
        <w:br w:type="textWrapping"/>
      </w:r>
    </w:p>
    <w:tbl>
      <w:tblPr>
        <w:tblStyle w:val="Table1"/>
        <w:tblW w:w="7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770"/>
        <w:gridCol w:w="1685"/>
        <w:gridCol w:w="2270"/>
        <w:gridCol w:w="2150"/>
        <w:tblGridChange w:id="0">
          <w:tblGrid>
            <w:gridCol w:w="350"/>
            <w:gridCol w:w="770"/>
            <w:gridCol w:w="1685"/>
            <w:gridCol w:w="2270"/>
            <w:gridCol w:w="2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 violates SRP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Real-world impact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Write one failing test per responsibility</w:t>
      </w:r>
      <w:r w:rsidDel="00000000" w:rsidR="00000000" w:rsidRPr="00000000">
        <w:rPr>
          <w:rtl w:val="0"/>
        </w:rPr>
        <w:t xml:space="preserve"> (JUnit) that illustrates a pain-point, e.g.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Changing report format breaks salary logic.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Mock DB outage causes reporting to fail.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Place tests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src/test/java/aibadcode/legacy/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t7zv75b2n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Part B | Refactor to SRP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Move the code to the new package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aibadcode.clean.*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 Classes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EmployeeManager</w:t>
      </w:r>
      <w:r w:rsidDel="00000000" w:rsidR="00000000" w:rsidRPr="00000000">
        <w:rPr>
          <w:rtl w:val="0"/>
        </w:rPr>
        <w:t xml:space="preserve"> produce:</w:t>
        <w:br w:type="textWrapping"/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SalaryCalculator</w:t>
        <w:br w:type="textWrapping"/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EmployeeRepository</w:t>
        <w:br w:type="textWrapping"/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EmployeeReportService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rtl w:val="0"/>
        </w:rPr>
        <w:t xml:space="preserve"> produce:</w:t>
        <w:br w:type="textWrapping"/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OrderValidator</w:t>
        <w:br w:type="textWrapping"/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OrderRepository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CustomerNotifier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Dependency-Injection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coordinator class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EmployeeFacade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OrderService</w:t>
      </w:r>
      <w:r w:rsidDel="00000000" w:rsidR="00000000" w:rsidRPr="00000000">
        <w:rPr>
          <w:rtl w:val="0"/>
        </w:rPr>
        <w:t xml:space="preserve">) that receives the new single-purpose collaborators through its constructor.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Refactor tests</w:t>
      </w:r>
      <w:r w:rsidDel="00000000" w:rsidR="00000000" w:rsidRPr="00000000">
        <w:rPr>
          <w:rtl w:val="0"/>
        </w:rPr>
        <w:t xml:space="preserve"> so they now pass against the clean API (green bar).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k4rg2zqeo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Part C | Design Justification (Architect Perspective)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docs/design_notes.md</w:t>
      </w:r>
      <w:r w:rsidDel="00000000" w:rsidR="00000000" w:rsidRPr="00000000">
        <w:rPr>
          <w:rtl w:val="0"/>
        </w:rPr>
        <w:t xml:space="preserve"> answering: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each extracted class: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“What is its single reason to change?”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“Which other classes depend on it now?”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SRP improved: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 (give a concrete change scenario).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Testability</w:t>
      </w:r>
      <w:r w:rsidDel="00000000" w:rsidR="00000000" w:rsidRPr="00000000">
        <w:rPr>
          <w:rtl w:val="0"/>
        </w:rPr>
        <w:t xml:space="preserve"> (show which tests became easier/smaller).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Coupling</w:t>
      </w:r>
      <w:r w:rsidDel="00000000" w:rsidR="00000000" w:rsidRPr="00000000">
        <w:rPr>
          <w:rtl w:val="0"/>
        </w:rPr>
        <w:t xml:space="preserve"> (describe any interfaces introduced).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k1uwbpr2s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Deliverables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swift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/analysis/srp_violations.md         ← problem list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/src/main/java/aibadcode/clean/**   ← refactored code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/src/test/java/aibadcode/clean/**   ← updated passing tests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/docs/design_notes.md               ← architectural rationale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/README.md                          ← build &amp; run instructions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3p1ov0qbb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Grading Rubric (100 pts)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1.9169329073482"/>
        <w:gridCol w:w="5402.683706070287"/>
        <w:gridCol w:w="2995.3993610223642"/>
        <w:tblGridChange w:id="0">
          <w:tblGrid>
            <w:gridCol w:w="961.9169329073482"/>
            <w:gridCol w:w="5402.683706070287"/>
            <w:gridCol w:w="2995.399361022364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Satisfactory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30 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Violations documented across UI, persistence,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Only obvious violations listed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30 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Refactor fully respects SRP; each class ≤ 1 responsibility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Classes still mix concerns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20 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Tests illustrate problems before &amp; pass after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Tests missing or brittle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20 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Clear design notes linking SRP → benefits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Superficial justification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Bonus (+10 pts): introduce interfaces + DI to enable mocking in tests.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2sco8fxuw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Suggested Timeline</w:t>
      </w:r>
    </w:p>
    <w:tbl>
      <w:tblPr>
        <w:tblStyle w:val="Table3"/>
        <w:tblW w:w="6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4955"/>
        <w:tblGridChange w:id="0">
          <w:tblGrid>
            <w:gridCol w:w="1130"/>
            <w:gridCol w:w="49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Code walkthrough &amp; fill violation table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45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Write failing tests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90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Incremental refactor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Green tests, write design notes, polish README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x1x18wo6o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Reference Models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following helper entities are supplied for your convenience (copy or import as needed):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OrderItem</w:t>
      </w:r>
      <w:r w:rsidDel="00000000" w:rsidR="00000000" w:rsidRPr="00000000">
        <w:rPr>
          <w:rtl w:val="0"/>
        </w:rPr>
        <w:t xml:space="preserve"> classes from the brief.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Stubs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EmailSender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DatabaseClient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them to keep extracted classes laser-focused on a single purpose.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cao66hp8v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Turn-in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Submit a zip or Git repository link to the instructor. CI must show all tests green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test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./gradlew test</w:t>
      </w:r>
      <w:r w:rsidDel="00000000" w:rsidR="00000000" w:rsidRPr="00000000">
        <w:rPr>
          <w:rtl w:val="0"/>
        </w:rPr>
        <w:t xml:space="preserve">) before the deadline.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luck—prove you can turn tangled AI output into clean, maintainable architecture by mastering the </w:t>
      </w:r>
      <w:r w:rsidDel="00000000" w:rsidR="00000000" w:rsidRPr="00000000">
        <w:rPr>
          <w:b w:val="1"/>
          <w:rtl w:val="0"/>
        </w:rPr>
        <w:t xml:space="preserve">Single Responsibility Principle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