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azdnwwivg1so" w:id="0"/>
      <w:bookmarkEnd w:id="0"/>
      <w:r w:rsidDel="00000000" w:rsidR="00000000" w:rsidRPr="00000000">
        <w:rPr>
          <w:rtl w:val="0"/>
        </w:rPr>
        <w:t xml:space="preserve">AWS Cloud Adoption Framework (CAF) 3.0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hx4g6vs8n41c" w:id="1"/>
      <w:bookmarkEnd w:id="1"/>
      <w:r w:rsidDel="00000000" w:rsidR="00000000" w:rsidRPr="00000000">
        <w:rPr>
          <w:rtl w:val="0"/>
        </w:rPr>
        <w:t xml:space="preserve">Assignment: Apply the domains of Cloud Adoption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21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