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285365" cy="563245"/>
            <wp:effectExtent b="0" l="0" r="0" t="0"/>
            <wp:docPr id="10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563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20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Implementation and Migration Plan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20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Project XXXX</w:t>
        <w:br w:type="textWrapping"/>
        <w:t xml:space="preserve">Client YYYY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&lt;&lt;Note: This document provides a generic template. It may require tailoring to suit a specific client and project situation.&gt;&gt;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60"/>
            </w:tabs>
            <w:spacing w:after="20" w:before="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 of this Document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60"/>
            </w:tabs>
            <w:spacing w:after="20" w:before="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Implementation and Migration Strategy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60"/>
            </w:tabs>
            <w:spacing w:after="20" w:before="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Interaction with Other Management Frameworks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60"/>
            </w:tabs>
            <w:spacing w:after="20" w:before="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Project Charters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60"/>
            </w:tabs>
            <w:spacing w:after="20" w:before="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Implementation Plan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Information</w:t>
      </w:r>
    </w:p>
    <w:tbl>
      <w:tblPr>
        <w:tblStyle w:val="Table1"/>
        <w:tblW w:w="97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55"/>
        <w:gridCol w:w="4205"/>
        <w:gridCol w:w="2880"/>
        <w:gridCol w:w="1080"/>
        <w:tblGridChange w:id="0">
          <w:tblGrid>
            <w:gridCol w:w="1555"/>
            <w:gridCol w:w="4205"/>
            <w:gridCol w:w="2880"/>
            <w:gridCol w:w="1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XXX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Version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Implementation and Migration Plan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Version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30j0zll" w:id="1"/>
    <w:bookmarkEnd w:id="1"/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List</w:t>
      </w:r>
    </w:p>
    <w:tbl>
      <w:tblPr>
        <w:tblStyle w:val="Table2"/>
        <w:tblW w:w="9720.0" w:type="dxa"/>
        <w:jc w:val="left"/>
        <w:tblBorders>
          <w:top w:color="808080" w:space="0" w:sz="2" w:val="single"/>
          <w:left w:color="808080" w:space="0" w:sz="2" w:val="single"/>
          <w:bottom w:color="808080" w:space="0" w:sz="2" w:val="single"/>
          <w:right w:color="808080" w:space="0" w:sz="2" w:val="single"/>
          <w:insideH w:color="808080" w:space="0" w:sz="2" w:val="single"/>
          <w:insideV w:color="808080" w:space="0" w:sz="2" w:val="single"/>
        </w:tblBorders>
        <w:tblLayout w:type="fixed"/>
        <w:tblLook w:val="0000"/>
      </w:tblPr>
      <w:tblGrid>
        <w:gridCol w:w="4224"/>
        <w:gridCol w:w="1488"/>
        <w:gridCol w:w="4008"/>
        <w:tblGridChange w:id="0">
          <w:tblGrid>
            <w:gridCol w:w="4224"/>
            <w:gridCol w:w="1488"/>
            <w:gridCol w:w="4008"/>
          </w:tblGrid>
        </w:tblGridChange>
      </w:tblGrid>
      <w:tr>
        <w:trPr>
          <w:cantSplit w:val="0"/>
          <w:tblHeader w:val="1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Phone/Fax/Email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Borders>
          <w:top w:color="808080" w:space="0" w:sz="2" w:val="single"/>
          <w:left w:color="808080" w:space="0" w:sz="2" w:val="single"/>
          <w:bottom w:color="808080" w:space="0" w:sz="2" w:val="single"/>
          <w:right w:color="808080" w:space="0" w:sz="2" w:val="single"/>
          <w:insideH w:color="808080" w:space="0" w:sz="2" w:val="single"/>
          <w:insideV w:color="808080" w:space="0" w:sz="2" w:val="single"/>
        </w:tblBorders>
        <w:tblLayout w:type="fixed"/>
        <w:tblLook w:val="0000"/>
      </w:tblPr>
      <w:tblGrid>
        <w:gridCol w:w="2808"/>
        <w:gridCol w:w="1416"/>
        <w:gridCol w:w="1488"/>
        <w:gridCol w:w="4008"/>
        <w:tblGridChange w:id="0">
          <w:tblGrid>
            <w:gridCol w:w="2808"/>
            <w:gridCol w:w="1416"/>
            <w:gridCol w:w="1488"/>
            <w:gridCol w:w="4008"/>
          </w:tblGrid>
        </w:tblGridChange>
      </w:tblGrid>
      <w:tr>
        <w:trPr>
          <w:cantSplit w:val="0"/>
          <w:tblHeader w:val="1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Phone/Fax/Email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1fob9te" w:id="2"/>
    <w:bookmarkEnd w:id="2"/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Action Types: Approve, Review, Inform, File, Action Required, Attend Meeting, Other (please specify)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Version History</w:t>
      </w:r>
    </w:p>
    <w:tbl>
      <w:tblPr>
        <w:tblStyle w:val="Table4"/>
        <w:tblW w:w="9720.0" w:type="dxa"/>
        <w:jc w:val="left"/>
        <w:tblBorders>
          <w:top w:color="808080" w:space="0" w:sz="2" w:val="single"/>
          <w:left w:color="808080" w:space="0" w:sz="2" w:val="single"/>
          <w:bottom w:color="808080" w:space="0" w:sz="2" w:val="single"/>
          <w:right w:color="808080" w:space="0" w:sz="2" w:val="single"/>
          <w:insideH w:color="808080" w:space="0" w:sz="2" w:val="single"/>
          <w:insideV w:color="808080" w:space="0" w:sz="2" w:val="single"/>
        </w:tblBorders>
        <w:tblLayout w:type="fixed"/>
        <w:tblLook w:val="0000"/>
      </w:tblPr>
      <w:tblGrid>
        <w:gridCol w:w="936"/>
        <w:gridCol w:w="1032"/>
        <w:gridCol w:w="1368"/>
        <w:gridCol w:w="3960"/>
        <w:gridCol w:w="2424"/>
        <w:tblGridChange w:id="0">
          <w:tblGrid>
            <w:gridCol w:w="936"/>
            <w:gridCol w:w="1032"/>
            <w:gridCol w:w="1368"/>
            <w:gridCol w:w="3960"/>
            <w:gridCol w:w="2424"/>
          </w:tblGrid>
        </w:tblGridChange>
      </w:tblGrid>
      <w:tr>
        <w:trPr>
          <w:cantSplit w:val="0"/>
          <w:tblHeader w:val="1"/>
        </w:trPr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  <w:br w:type="textWrapping"/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  <w:br w:type="textWrapping"/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720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tabs>
          <w:tab w:val="left" w:leader="none" w:pos="800"/>
        </w:tabs>
        <w:ind w:left="432" w:hanging="432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Purpose of this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&lt;&lt;The Implementation and Migration Plan provides a schedule for implementation of the solution described by a Transition Architecture. The Implementation and Migration Plan includes timing, cost, resources, benefits, and milestones for the implementation.&gt;&gt;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tabs>
          <w:tab w:val="left" w:leader="none" w:pos="800"/>
        </w:tabs>
        <w:ind w:left="432" w:hanging="432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Implementation and Migration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Strategic Implementation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Implementation Sequencing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tabs>
          <w:tab w:val="left" w:leader="none" w:pos="800"/>
        </w:tabs>
        <w:ind w:left="432" w:hanging="432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Interaction with Other Management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Aligning Architecture and Business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vertAlign w:val="baseline"/>
          <w:rtl w:val="0"/>
        </w:rPr>
        <w:t xml:space="preserve">&lt;&lt;Approach to aligning architecture and business planning.&gt;&gt;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Integration of Architecture Efforts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vertAlign w:val="baseline"/>
          <w:rtl w:val="0"/>
        </w:rPr>
        <w:t xml:space="preserve">&lt;&lt;Approach to integration of architecture efforts.&gt;&gt;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Aligning Architecture and Portfolio/Project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vertAlign w:val="baseline"/>
          <w:rtl w:val="0"/>
        </w:rPr>
        <w:t xml:space="preserve">&lt;&lt;Approach to aligning architecture and portfolio/project management.&gt;&gt;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Aligning Architecture and Operations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&lt;&lt;Approach to aligning architecture and operations management.&gt;&gt;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tabs>
          <w:tab w:val="left" w:leader="none" w:pos="800"/>
        </w:tabs>
        <w:ind w:left="432" w:hanging="432"/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Project Charters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Capabilities Delivered by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Included Work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Business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tabs>
          <w:tab w:val="left" w:leader="none" w:pos="800"/>
        </w:tabs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Implementation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vertAlign w:val="baseline"/>
          <w:rtl w:val="0"/>
        </w:rPr>
        <w:t xml:space="preserve">Phase and Workstream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vertAlign w:val="baseline"/>
          <w:rtl w:val="0"/>
        </w:rPr>
        <w:t xml:space="preserve">&lt;&lt;Phase and workstream breakdown of implementation effort.&gt;&gt;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Allocation of Work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vertAlign w:val="baseline"/>
          <w:rtl w:val="0"/>
        </w:rPr>
        <w:t xml:space="preserve">&lt;&lt;Allocation of work packages to phase and workstream.&gt;&gt;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Milestones and Timing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Work Breakdown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tabs>
          <w:tab w:val="left" w:leader="none" w:pos="800"/>
        </w:tabs>
        <w:ind w:left="576" w:hanging="576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Resource Requirements and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680"/>
        <w:tab w:val="right" w:leader="none" w:pos="9360"/>
      </w:tabs>
      <w:spacing w:after="40" w:before="4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TOGAF™ 9 Template: Implementation and Migration Plan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680"/>
        <w:tab w:val="right" w:leader="none" w:pos="9360"/>
      </w:tabs>
      <w:spacing w:after="40" w:before="4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Copyright © 2010 The Open Group. All rights reserved.</w:t>
      <w:tab/>
      <w:tab/>
      <w:t xml:space="preserve">TOGAF™ is a trademark of The Open Group.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GB"/>
      </w:rPr>
    </w:rPrDefault>
    <w:pPrDefault>
      <w:pPr>
        <w:spacing w:after="6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800"/>
      </w:tabs>
      <w:spacing w:after="120" w:before="240" w:lineRule="auto"/>
      <w:ind w:left="800" w:hanging="800"/>
      <w:jc w:val="left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800"/>
      </w:tabs>
      <w:spacing w:after="80" w:before="200" w:lineRule="auto"/>
      <w:ind w:left="800" w:hanging="800"/>
      <w:jc w:val="left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800"/>
      </w:tabs>
      <w:spacing w:after="60" w:before="240" w:lineRule="auto"/>
      <w:ind w:left="800" w:hanging="800"/>
      <w:jc w:val="left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800"/>
      </w:tabs>
      <w:spacing w:after="60" w:before="240" w:lineRule="auto"/>
      <w:ind w:left="800" w:hanging="800"/>
      <w:jc w:val="left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jc w:val="both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jc w:val="both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2"/>
      </w:numPr>
      <w:tabs>
        <w:tab w:val="clear" w:pos="432"/>
        <w:tab w:val="left" w:leader="none" w:pos="800"/>
      </w:tabs>
      <w:suppressAutoHyphens w:val="1"/>
      <w:spacing w:after="120" w:before="240" w:line="1" w:lineRule="atLeast"/>
      <w:ind w:left="800" w:leftChars="-1" w:rightChars="0" w:hanging="800" w:firstLineChars="-1"/>
      <w:jc w:val="left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tabs>
        <w:tab w:val="clear" w:pos="576"/>
        <w:tab w:val="left" w:leader="none" w:pos="800"/>
      </w:tabs>
      <w:suppressAutoHyphens w:val="1"/>
      <w:spacing w:after="80" w:before="200" w:line="1" w:lineRule="atLeast"/>
      <w:ind w:left="800" w:leftChars="-1" w:rightChars="0" w:hanging="800" w:firstLineChars="-1"/>
      <w:jc w:val="left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tabs>
        <w:tab w:val="clear" w:pos="720"/>
        <w:tab w:val="left" w:leader="none" w:pos="800"/>
      </w:tabs>
      <w:suppressAutoHyphens w:val="1"/>
      <w:spacing w:after="60" w:before="240" w:line="1" w:lineRule="atLeast"/>
      <w:ind w:left="800" w:leftChars="-1" w:rightChars="0" w:hanging="800" w:firstLineChars="-1"/>
      <w:jc w:val="left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2"/>
      <w:szCs w:val="26"/>
      <w:effect w:val="none"/>
      <w:vertAlign w:val="baseline"/>
      <w:cs w:val="0"/>
      <w:em w:val="none"/>
      <w:lang w:bidi="ar-SA" w:eastAsia="en-US" w:val="en-GB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tabs>
        <w:tab w:val="clear" w:pos="864"/>
        <w:tab w:val="left" w:leader="none" w:pos="800"/>
      </w:tabs>
      <w:suppressAutoHyphens w:val="1"/>
      <w:spacing w:after="60" w:before="240" w:line="1" w:lineRule="atLeast"/>
      <w:ind w:left="800" w:leftChars="-1" w:rightChars="0" w:hanging="800" w:firstLineChars="-1"/>
      <w:jc w:val="left"/>
      <w:textDirection w:val="btLr"/>
      <w:textAlignment w:val="top"/>
      <w:outlineLvl w:val="3"/>
    </w:pPr>
    <w:rPr>
      <w:rFonts w:ascii="Arial" w:hAnsi="Arial"/>
      <w:bCs w:val="1"/>
      <w:i w:val="1"/>
      <w:w w:val="100"/>
      <w:position w:val="-1"/>
      <w:sz w:val="1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GB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pBdr>
        <w:bottom w:color="auto" w:space="31" w:sz="6" w:val="single"/>
      </w:pBdr>
      <w:tabs>
        <w:tab w:val="center" w:leader="none" w:pos="4153"/>
        <w:tab w:val="right" w:leader="none" w:pos="8306"/>
      </w:tabs>
      <w:suppressAutoHyphens w:val="1"/>
      <w:spacing w:after="6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40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0000ff"/>
      <w:w w:val="100"/>
      <w:position w:val="-1"/>
      <w:u w:val="non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6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40" w:before="4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1Appendix">
    <w:name w:val="Heading 1 Appendix"/>
    <w:next w:val="Normal"/>
    <w:autoRedefine w:val="0"/>
    <w:hidden w:val="0"/>
    <w:qFormat w:val="0"/>
    <w:pPr>
      <w:keepNext w:val="1"/>
      <w:numPr>
        <w:ilvl w:val="0"/>
        <w:numId w:val="21"/>
      </w:numPr>
      <w:tabs>
        <w:tab w:val="clear" w:pos="1134"/>
        <w:tab w:val="left" w:leader="none" w:pos="800"/>
      </w:tabs>
      <w:suppressAutoHyphens w:val="1"/>
      <w:spacing w:after="120" w:before="240" w:line="1" w:lineRule="atLeast"/>
      <w:ind w:left="800" w:leftChars="-1" w:rightChars="0" w:hanging="80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next w:val="Normal"/>
    <w:autoRedefine w:val="0"/>
    <w:hidden w:val="0"/>
    <w:qFormat w:val="0"/>
    <w:pPr>
      <w:tabs>
        <w:tab w:val="left" w:leader="none" w:pos="480"/>
        <w:tab w:val="right" w:leader="dot" w:pos="9360"/>
      </w:tabs>
      <w:suppressAutoHyphens w:val="1"/>
      <w:spacing w:after="20" w:before="2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after="60" w:before="120" w:line="1" w:lineRule="atLeast"/>
      <w:ind w:left="4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left" w:leader="none" w:pos="1080"/>
        <w:tab w:val="right" w:leader="dot" w:pos="9360"/>
      </w:tabs>
      <w:suppressAutoHyphens w:val="1"/>
      <w:spacing w:after="20" w:before="20" w:line="1" w:lineRule="atLeast"/>
      <w:ind w:left="480"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TableText">
    <w:name w:val="Table Text"/>
    <w:next w:val="TableText"/>
    <w:autoRedefine w:val="0"/>
    <w:hidden w:val="0"/>
    <w:qFormat w:val="0"/>
    <w:pPr>
      <w:tabs>
        <w:tab w:val="right" w:leader="none" w:pos="9720"/>
      </w:tabs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BulletList">
    <w:name w:val="Bullet List"/>
    <w:basedOn w:val="Normal"/>
    <w:next w:val="BulletList"/>
    <w:autoRedefine w:val="0"/>
    <w:hidden w:val="0"/>
    <w:qFormat w:val="0"/>
    <w:pPr>
      <w:numPr>
        <w:ilvl w:val="0"/>
        <w:numId w:val="19"/>
      </w:numPr>
      <w:suppressAutoHyphens w:val="1"/>
      <w:spacing w:after="6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2Appendix">
    <w:name w:val="Heading 2 Appendix"/>
    <w:next w:val="Normal"/>
    <w:autoRedefine w:val="0"/>
    <w:hidden w:val="0"/>
    <w:qFormat w:val="0"/>
    <w:pPr>
      <w:keepNext w:val="1"/>
      <w:numPr>
        <w:ilvl w:val="1"/>
        <w:numId w:val="21"/>
      </w:numPr>
      <w:tabs>
        <w:tab w:val="clear" w:pos="1134"/>
        <w:tab w:val="left" w:leader="none" w:pos="800"/>
      </w:tabs>
      <w:suppressAutoHyphens w:val="1"/>
      <w:spacing w:after="80" w:before="200" w:line="1" w:lineRule="atLeast"/>
      <w:ind w:left="800" w:leftChars="-1" w:rightChars="0" w:hanging="800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CoverTitle">
    <w:name w:val="Cover Title"/>
    <w:next w:val="CoverTitle"/>
    <w:autoRedefine w:val="0"/>
    <w:hidden w:val="0"/>
    <w:qFormat w:val="0"/>
    <w:pPr>
      <w:suppressAutoHyphens w:val="1"/>
      <w:spacing w:after="400" w:before="200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44"/>
      <w:szCs w:val="32"/>
      <w:effect w:val="none"/>
      <w:vertAlign w:val="baseline"/>
      <w:cs w:val="0"/>
      <w:em w:val="none"/>
      <w:lang w:bidi="ar-SA" w:eastAsia="en-US" w:val="en-GB"/>
    </w:rPr>
  </w:style>
  <w:style w:type="character" w:styleId="CoverTitleCharChar">
    <w:name w:val="Cover Title Char Char"/>
    <w:basedOn w:val="DefaultParagraphFont"/>
    <w:next w:val="CoverTitleCharChar"/>
    <w:autoRedefine w:val="0"/>
    <w:hidden w:val="0"/>
    <w:qFormat w:val="0"/>
    <w:rPr>
      <w:rFonts w:ascii="Arial" w:cs="Arial" w:hAnsi="Arial"/>
      <w:b w:val="1"/>
      <w:bCs w:val="1"/>
      <w:w w:val="100"/>
      <w:kern w:val="32"/>
      <w:position w:val="-1"/>
      <w:sz w:val="44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UnnumberedHeading">
    <w:name w:val="Unnumbered Heading"/>
    <w:basedOn w:val="Normal"/>
    <w:next w:val="UnnumberedHeading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PTzTDmAqyi+BVXmwi4KFATDX1w==">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2009-10-02T07:25:00Z</dcterms:created>
  <dc:creator>The Open Group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