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cz5bllgnbqfc" w:id="0"/>
      <w:bookmarkEnd w:id="0"/>
      <w:r w:rsidDel="00000000" w:rsidR="00000000" w:rsidRPr="00000000">
        <w:rPr>
          <w:rtl w:val="0"/>
        </w:rPr>
        <w:t xml:space="preserve">How do Service Companies work like Servicing power or Equipment?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https://planner.myrouteonline.com/route-planner/4338/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