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bsemtatlfy5" w:id="0"/>
      <w:bookmarkEnd w:id="0"/>
      <w:r w:rsidDel="00000000" w:rsidR="00000000" w:rsidRPr="00000000">
        <w:rPr>
          <w:rtl w:val="0"/>
        </w:rPr>
        <w:t xml:space="preserve">6 How does OpenConnect help Netflix and other providers to cache content?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dmont3c66if" w:id="1"/>
      <w:bookmarkEnd w:id="1"/>
      <w:r w:rsidDel="00000000" w:rsidR="00000000" w:rsidRPr="00000000">
        <w:rPr>
          <w:rtl w:val="0"/>
        </w:rPr>
        <w:t xml:space="preserve">Can you use this technique in your company?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https://openconnect.netflix.com/en/#sample-architectures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