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73rqdqce84v" w:id="0"/>
      <w:bookmarkEnd w:id="0"/>
      <w:r w:rsidDel="00000000" w:rsidR="00000000" w:rsidRPr="00000000">
        <w:rPr>
          <w:rtl w:val="0"/>
        </w:rPr>
        <w:t xml:space="preserve">2 How much data is generated in 5 years on Twitter? How to do capacity planning?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ylgqhq1zuqzx" w:id="1"/>
      <w:bookmarkEnd w:id="1"/>
      <w:r w:rsidDel="00000000" w:rsidR="00000000" w:rsidRPr="00000000">
        <w:rPr>
          <w:rtl w:val="0"/>
        </w:rPr>
        <w:t xml:space="preserve">Do capacity planning for your use case for the next 5 years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