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kx3bgjo3nmi" w:id="0"/>
      <w:bookmarkEnd w:id="0"/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aqp5dopdyx8" w:id="1"/>
      <w:bookmarkEnd w:id="1"/>
      <w:r w:rsidDel="00000000" w:rsidR="00000000" w:rsidRPr="00000000">
        <w:rPr>
          <w:rtl w:val="0"/>
        </w:rPr>
        <w:t xml:space="preserve">Understand how Merge Sort works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