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aogs2mzw2je" w:id="0"/>
      <w:bookmarkEnd w:id="0"/>
      <w:r w:rsidDel="00000000" w:rsidR="00000000" w:rsidRPr="00000000">
        <w:rPr>
          <w:rtl w:val="0"/>
        </w:rPr>
        <w:t xml:space="preserve">Amazon Simple Storage Service (S3)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x6zhmcui88a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S3 Bucket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Upload a file to an S3 bucket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Change Bucket Permission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Bucket Policy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Public Access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 files from the files directory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Block Public Access is off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Bucket policy creation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"Version": "2012-10-17",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"Id": "Policy15941467578325",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"Statement":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"Principal":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"AWS": "*"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"Action": "s3:ListBucket",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"Resource": "arn:aws:s3:::nfjstest"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"Principal":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"AWS": "*"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"Action": [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"s3:GetObject",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"s3:PutObject"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"Resource": "arn:aws:s3:::nfjstest/*"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static Web Site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xrrb22fzpjwh" w:id="2"/>
      <w:bookmarkEnd w:id="2"/>
      <w:r w:rsidDel="00000000" w:rsidR="00000000" w:rsidRPr="00000000">
        <w:rPr>
          <w:rtl w:val="0"/>
        </w:rPr>
        <w:t xml:space="preserve">Lifecycle Policy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ocb875jbktuq" w:id="3"/>
      <w:bookmarkEnd w:id="3"/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