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131" w:rsidRPr="00396131" w:rsidRDefault="00396131" w:rsidP="00396131">
      <w:pPr>
        <w:shd w:val="clear" w:color="auto" w:fill="FAFAFA"/>
        <w:spacing w:after="15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en-IN"/>
        </w:rPr>
      </w:pPr>
      <w:r w:rsidRPr="00396131">
        <w:rPr>
          <w:rFonts w:ascii="Arial" w:eastAsia="Times New Roman" w:hAnsi="Arial" w:cs="Arial"/>
          <w:color w:val="373A3C"/>
          <w:sz w:val="33"/>
          <w:szCs w:val="33"/>
          <w:lang w:eastAsia="en-IN"/>
        </w:rPr>
        <w:t xml:space="preserve">Tutorial for </w:t>
      </w:r>
      <w:proofErr w:type="gramStart"/>
      <w:r w:rsidRPr="00396131">
        <w:rPr>
          <w:rFonts w:ascii="Arial" w:eastAsia="Times New Roman" w:hAnsi="Arial" w:cs="Arial"/>
          <w:color w:val="373A3C"/>
          <w:sz w:val="33"/>
          <w:szCs w:val="33"/>
          <w:lang w:eastAsia="en-IN"/>
        </w:rPr>
        <w:t>sigmoid()</w:t>
      </w:r>
      <w:proofErr w:type="gramEnd"/>
    </w:p>
    <w:p w:rsidR="00396131" w:rsidRPr="00396131" w:rsidRDefault="00396131" w:rsidP="00396131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You can get a one-line function for </w:t>
      </w:r>
      <w:proofErr w:type="gramStart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sigmoid(</w:t>
      </w:r>
      <w:proofErr w:type="gramEnd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z) if you use only element-wise operators.</w:t>
      </w:r>
    </w:p>
    <w:p w:rsidR="00396131" w:rsidRPr="00396131" w:rsidRDefault="00396131" w:rsidP="00396131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The </w:t>
      </w:r>
      <w:proofErr w:type="spellStart"/>
      <w:proofErr w:type="gramStart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exp</w:t>
      </w:r>
      <w:proofErr w:type="spellEnd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 function is element-wise.</w:t>
      </w:r>
    </w:p>
    <w:p w:rsidR="00396131" w:rsidRPr="00396131" w:rsidRDefault="00396131" w:rsidP="00396131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The addition operator is </w:t>
      </w:r>
      <w:proofErr w:type="gramStart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element-wise</w:t>
      </w:r>
      <w:proofErr w:type="gramEnd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.</w:t>
      </w:r>
    </w:p>
    <w:p w:rsidR="00396131" w:rsidRPr="00396131" w:rsidRDefault="00396131" w:rsidP="00396131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Use the element-wise division </w:t>
      </w:r>
      <w:proofErr w:type="gramStart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operator ./</w:t>
      </w:r>
      <w:proofErr w:type="gramEnd"/>
    </w:p>
    <w:p w:rsidR="00396131" w:rsidRPr="00396131" w:rsidRDefault="00396131" w:rsidP="00396131">
      <w:pPr>
        <w:pBdr>
          <w:bottom w:val="double" w:sz="6" w:space="1" w:color="auto"/>
        </w:pBd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Combine these elements with a few parenthesis, and operate only on the parameter 'z'. The return value 'g' will then be the same size as 'z', regardless of what data 'z' contains.</w:t>
      </w:r>
    </w:p>
    <w:p w:rsidR="00396131" w:rsidRDefault="00396131" w:rsidP="00396131">
      <w:pPr>
        <w:pStyle w:val="Heading2"/>
        <w:shd w:val="clear" w:color="auto" w:fill="FAFAFA"/>
        <w:spacing w:before="0" w:beforeAutospacing="0" w:after="150" w:afterAutospacing="0" w:line="360" w:lineRule="atLeast"/>
        <w:rPr>
          <w:rFonts w:ascii="Arial" w:hAnsi="Arial" w:cs="Arial"/>
          <w:b w:val="0"/>
          <w:bCs w:val="0"/>
          <w:color w:val="373A3C"/>
          <w:sz w:val="33"/>
          <w:szCs w:val="33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373A3C"/>
          <w:sz w:val="33"/>
          <w:szCs w:val="33"/>
        </w:rPr>
        <w:t>vectorizing</w:t>
      </w:r>
      <w:proofErr w:type="spellEnd"/>
      <w:proofErr w:type="gramEnd"/>
      <w:r>
        <w:rPr>
          <w:rFonts w:ascii="Arial" w:hAnsi="Arial" w:cs="Arial"/>
          <w:b w:val="0"/>
          <w:bCs w:val="0"/>
          <w:color w:val="373A3C"/>
          <w:sz w:val="33"/>
          <w:szCs w:val="33"/>
        </w:rPr>
        <w:t xml:space="preserve"> the Cost function</w:t>
      </w:r>
    </w:p>
    <w:p w:rsidR="00396131" w:rsidRPr="00396131" w:rsidRDefault="00396131" w:rsidP="00396131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The regularized cost calculation </w:t>
      </w:r>
      <w:proofErr w:type="gramStart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can be </w:t>
      </w:r>
      <w:proofErr w:type="spellStart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vectorized</w:t>
      </w:r>
      <w:proofErr w:type="spellEnd"/>
      <w:proofErr w:type="gramEnd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easily. Here is the cost equation from ex2.pdf, page 9.</w:t>
      </w:r>
    </w:p>
    <w:p w:rsidR="00396131" w:rsidRPr="00396131" w:rsidRDefault="00396131" w:rsidP="00396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13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72000" cy="1271905"/>
            <wp:effectExtent l="0" t="0" r="0" b="4445"/>
            <wp:docPr id="1" name="Picture 1" descr="https://d3c33hcgiwev3.cloudfront.net/imageAssetProxy.v1/U4mB4ktSEeWiBRLgxC03WQ_7266a1200d010b213e8fdf8bdfb94f3d_lr_cost.PNG?expiry=1562544000000&amp;hmac=4AgovfL3gcwZW0_sdBvP6QiPrsqy3OOXLKpGUuop4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U4mB4ktSEeWiBRLgxC03WQ_7266a1200d010b213e8fdf8bdfb94f3d_lr_cost.PNG?expiry=1562544000000&amp;hmac=4AgovfL3gcwZW0_sdBvP6QiPrsqy3OOXLKpGUuop4l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131" w:rsidRPr="00396131" w:rsidRDefault="00396131" w:rsidP="00396131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The hypothesis is a vector, formed from the </w:t>
      </w:r>
      <w:proofErr w:type="gramStart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sigmoid(</w:t>
      </w:r>
      <w:proofErr w:type="gramEnd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 of the products of X and </w:t>
      </w:r>
      <w:r w:rsidRPr="00396131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  <w:lang w:eastAsia="en-IN"/>
        </w:rPr>
        <w:t>\</w:t>
      </w:r>
      <w:proofErr w:type="spellStart"/>
      <w:r w:rsidRPr="00396131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  <w:lang w:eastAsia="en-IN"/>
        </w:rPr>
        <w:t>theta</w:t>
      </w:r>
      <w:r w:rsidRPr="00396131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eastAsia="en-IN"/>
        </w:rPr>
        <w:t>θ</w:t>
      </w:r>
      <w:proofErr w:type="spellEnd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. See the equation on ex2.pdf - Page 4. Be sure your </w:t>
      </w:r>
      <w:proofErr w:type="gramStart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sigmoid(</w:t>
      </w:r>
      <w:proofErr w:type="gramEnd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 function passes the submit grader before going any further.</w:t>
      </w:r>
    </w:p>
    <w:p w:rsidR="00396131" w:rsidRPr="00396131" w:rsidRDefault="00396131" w:rsidP="00396131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First focus on the circled portions of the cost equation. Each of these is a vector of size (m x 1). In the steps </w:t>
      </w:r>
      <w:proofErr w:type="gramStart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below</w:t>
      </w:r>
      <w:proofErr w:type="gramEnd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we'll distribute the summation operation, as shown in purple, so we end up with two scalars (for the 'red' and 'blue' calculations).</w:t>
      </w:r>
    </w:p>
    <w:p w:rsidR="00396131" w:rsidRPr="00396131" w:rsidRDefault="00396131" w:rsidP="00396131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The red-circled term is the sum of -y multiplied by the natural log of h. Note that the natural log function is </w:t>
      </w:r>
      <w:proofErr w:type="gramStart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log(</w:t>
      </w:r>
      <w:proofErr w:type="gramEnd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). Don't use </w:t>
      </w:r>
      <w:proofErr w:type="gramStart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log10(</w:t>
      </w:r>
      <w:proofErr w:type="gramEnd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). Since we want the sum of the products, we can use a vector multiplication. The size of each argument is (m x 1), and we want the vector product to be a scalar, so use a transposition so that (1 x m) times (m x 1) gives a result of (1 x 1), a scalar.</w:t>
      </w:r>
    </w:p>
    <w:p w:rsidR="00396131" w:rsidRPr="00396131" w:rsidRDefault="00396131" w:rsidP="00396131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 blue-circled term uses the same method, except that the two vectors are (</w:t>
      </w:r>
      <w:proofErr w:type="gramStart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1</w:t>
      </w:r>
      <w:proofErr w:type="gramEnd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- y) and the natural log of (1 - h).</w:t>
      </w:r>
    </w:p>
    <w:p w:rsidR="00396131" w:rsidRPr="00396131" w:rsidRDefault="00396131" w:rsidP="00396131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Subtract the right-side term from the left-side term</w:t>
      </w:r>
    </w:p>
    <w:p w:rsidR="00396131" w:rsidRPr="00396131" w:rsidRDefault="00396131" w:rsidP="00396131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Scale the result by 1/m. This is the </w:t>
      </w:r>
      <w:proofErr w:type="spellStart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unregularized</w:t>
      </w:r>
      <w:proofErr w:type="spellEnd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cost.</w:t>
      </w:r>
    </w:p>
    <w:p w:rsidR="00396131" w:rsidRPr="00396131" w:rsidRDefault="00396131" w:rsidP="00396131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Now we have only the regularization term remaining. We want the regularization to exclude the bias feature, so we can set </w:t>
      </w:r>
      <w:proofErr w:type="gramStart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theta(</w:t>
      </w:r>
      <w:proofErr w:type="gramEnd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1) to zero. Since we already calculated h, and theta is a local variable, we can modify </w:t>
      </w:r>
      <w:proofErr w:type="gramStart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theta(</w:t>
      </w:r>
      <w:proofErr w:type="gramEnd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1) without causing any problems.</w:t>
      </w:r>
    </w:p>
    <w:p w:rsidR="00396131" w:rsidRPr="00396131" w:rsidRDefault="00396131" w:rsidP="00396131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Now we need to calculate the sum of the squares of theta. Since we've set </w:t>
      </w:r>
      <w:proofErr w:type="gramStart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theta(</w:t>
      </w:r>
      <w:proofErr w:type="gramEnd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1) to zero, we can square the entire theta vector. If we vector-multiply theta by itself, we will calculate the sum automatically. So use the same method we used in Steps 3 and 4 to multiply theta by itself with a transposition.</w:t>
      </w:r>
    </w:p>
    <w:p w:rsidR="00396131" w:rsidRPr="00396131" w:rsidRDefault="00396131" w:rsidP="00396131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lastRenderedPageBreak/>
        <w:t>Now scale the cost regularization term by (lambda / (</w:t>
      </w:r>
      <w:proofErr w:type="gramStart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2</w:t>
      </w:r>
      <w:proofErr w:type="gramEnd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* m)). Be sure you use enough sets of parenthesis to get the correct result. </w:t>
      </w:r>
      <w:r w:rsidRPr="00396131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Special Note for those whose cost value is too high: </w:t>
      </w:r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1</w:t>
      </w:r>
      <w:proofErr w:type="gramStart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/(</w:t>
      </w:r>
      <w:proofErr w:type="gramEnd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2*m) and (1/2*m) give drastically different results.</w:t>
      </w:r>
    </w:p>
    <w:p w:rsidR="00396131" w:rsidRPr="00396131" w:rsidRDefault="00396131" w:rsidP="00396131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Now add your </w:t>
      </w:r>
      <w:proofErr w:type="spellStart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unregularized</w:t>
      </w:r>
      <w:proofErr w:type="spellEnd"/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and regularized cost terms together.</w:t>
      </w:r>
    </w:p>
    <w:p w:rsidR="00396131" w:rsidRPr="00396131" w:rsidRDefault="00396131" w:rsidP="00396131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39613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===============</w:t>
      </w:r>
    </w:p>
    <w:p w:rsidR="00396131" w:rsidRDefault="00396131" w:rsidP="00396131">
      <w:pPr>
        <w:pStyle w:val="Heading2"/>
        <w:shd w:val="clear" w:color="auto" w:fill="FAFAFA"/>
        <w:spacing w:before="0" w:beforeAutospacing="0" w:after="150" w:afterAutospacing="0" w:line="360" w:lineRule="atLeast"/>
        <w:rPr>
          <w:rFonts w:ascii="Arial" w:hAnsi="Arial" w:cs="Arial"/>
          <w:b w:val="0"/>
          <w:bCs w:val="0"/>
          <w:color w:val="373A3C"/>
          <w:sz w:val="33"/>
          <w:szCs w:val="33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373A3C"/>
          <w:sz w:val="33"/>
          <w:szCs w:val="33"/>
        </w:rPr>
        <w:t>vectorizing</w:t>
      </w:r>
      <w:proofErr w:type="spellEnd"/>
      <w:proofErr w:type="gramEnd"/>
      <w:r>
        <w:rPr>
          <w:rFonts w:ascii="Arial" w:hAnsi="Arial" w:cs="Arial"/>
          <w:b w:val="0"/>
          <w:bCs w:val="0"/>
          <w:color w:val="373A3C"/>
          <w:sz w:val="33"/>
          <w:szCs w:val="33"/>
        </w:rPr>
        <w:t xml:space="preserve"> the gradient calculation</w:t>
      </w:r>
    </w:p>
    <w:p w:rsidR="00396131" w:rsidRDefault="00396131" w:rsidP="0039613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The gradient calculation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 xml:space="preserve">can be easily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vectorized</w:t>
      </w:r>
      <w:proofErr w:type="spellEnd"/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. See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this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two formulas from ex2.pdf pages 9 and 10.</w:t>
      </w:r>
    </w:p>
    <w:p w:rsidR="00396131" w:rsidRDefault="00396131" w:rsidP="0039613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Emphasis"/>
          <w:rFonts w:ascii="Arial" w:hAnsi="Arial" w:cs="Arial"/>
          <w:color w:val="373A3C"/>
          <w:sz w:val="21"/>
          <w:szCs w:val="21"/>
        </w:rPr>
        <w:t>Note: ignore the </w:t>
      </w:r>
      <w:r>
        <w:rPr>
          <w:rStyle w:val="katex-mathml"/>
          <w:i/>
          <w:iCs/>
          <w:color w:val="373A3C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i/>
          <w:iCs/>
          <w:color w:val="373A3C"/>
          <w:sz w:val="25"/>
          <w:szCs w:val="25"/>
          <w:bdr w:val="none" w:sz="0" w:space="0" w:color="auto" w:frame="1"/>
        </w:rPr>
        <w:t>lambda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λ</w:t>
      </w:r>
      <w:proofErr w:type="spellEnd"/>
      <w:r>
        <w:rPr>
          <w:rStyle w:val="Emphasis"/>
          <w:rFonts w:ascii="Arial" w:hAnsi="Arial" w:cs="Arial"/>
          <w:color w:val="373A3C"/>
          <w:sz w:val="21"/>
          <w:szCs w:val="21"/>
        </w:rPr>
        <w:t xml:space="preserve"> term in the 2nd equation if you are working on </w:t>
      </w:r>
      <w:proofErr w:type="spellStart"/>
      <w:proofErr w:type="gramStart"/>
      <w:r>
        <w:rPr>
          <w:rStyle w:val="Emphasis"/>
          <w:rFonts w:ascii="Arial" w:hAnsi="Arial" w:cs="Arial"/>
          <w:color w:val="373A3C"/>
          <w:sz w:val="21"/>
          <w:szCs w:val="21"/>
        </w:rPr>
        <w:t>costFunction</w:t>
      </w:r>
      <w:proofErr w:type="spellEnd"/>
      <w:r>
        <w:rPr>
          <w:rStyle w:val="Emphasis"/>
          <w:rFonts w:ascii="Arial" w:hAnsi="Arial" w:cs="Arial"/>
          <w:color w:val="373A3C"/>
          <w:sz w:val="21"/>
          <w:szCs w:val="21"/>
        </w:rPr>
        <w:t>(</w:t>
      </w:r>
      <w:proofErr w:type="gramEnd"/>
      <w:r>
        <w:rPr>
          <w:rStyle w:val="Emphasis"/>
          <w:rFonts w:ascii="Arial" w:hAnsi="Arial" w:cs="Arial"/>
          <w:color w:val="373A3C"/>
          <w:sz w:val="21"/>
          <w:szCs w:val="21"/>
        </w:rPr>
        <w:t>) - just do Step 1 and Step 2.</w:t>
      </w:r>
    </w:p>
    <w:p w:rsidR="00396131" w:rsidRDefault="00396131" w:rsidP="00396131">
      <w:pPr>
        <w:shd w:val="clear" w:color="auto" w:fill="FAFAFA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noProof/>
          <w:color w:val="373A3C"/>
          <w:sz w:val="21"/>
          <w:szCs w:val="21"/>
          <w:lang w:eastAsia="en-IN"/>
        </w:rPr>
        <w:drawing>
          <wp:inline distT="0" distB="0" distL="0" distR="0">
            <wp:extent cx="3625850" cy="580390"/>
            <wp:effectExtent l="0" t="0" r="0" b="0"/>
            <wp:docPr id="3" name="Picture 3" descr="https://d3c33hcgiwev3.cloudfront.net/imageAssetProxy.v1/HgdQp0tUEeWeURJeKTVPbw_d05d6b07453fd07c378958e0f118c09d_ex2_grad.PNG?expiry=1562544000000&amp;hmac=7sfurhQfJz9rdT6rDPY0NQFWhvAM3ZA7hHhXcUm57Q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HgdQp0tUEeWeURJeKTVPbw_d05d6b07453fd07c378958e0f118c09d_ex2_grad.PNG?expiry=1562544000000&amp;hmac=7sfurhQfJz9rdT6rDPY0NQFWhvAM3ZA7hHhXcUm57Q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131" w:rsidRDefault="00396131" w:rsidP="00396131">
      <w:pPr>
        <w:shd w:val="clear" w:color="auto" w:fill="FAFAFA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noProof/>
          <w:color w:val="373A3C"/>
          <w:sz w:val="21"/>
          <w:szCs w:val="21"/>
          <w:lang w:eastAsia="en-IN"/>
        </w:rPr>
        <w:drawing>
          <wp:inline distT="0" distB="0" distL="0" distR="0">
            <wp:extent cx="3761105" cy="659765"/>
            <wp:effectExtent l="0" t="0" r="0" b="6985"/>
            <wp:docPr id="2" name="Picture 2" descr="https://d3c33hcgiwev3.cloudfront.net/imageAssetProxy.v1/J02VtEtUEeWiBRLgxC03WQ_54e27f61bec1eb3379d93fa4a009c5ad_ex2_grad_reg.PNG?expiry=1562544000000&amp;hmac=KGg-Q0QH5ZbnxkVlVCeWeQGzWZ7MeqTs0i0K-wQS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J02VtEtUEeWiBRLgxC03WQ_54e27f61bec1eb3379d93fa4a009c5ad_ex2_grad_reg.PNG?expiry=1562544000000&amp;hmac=KGg-Q0QH5ZbnxkVlVCeWeQGzWZ7MeqTs0i0K-wQS2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131" w:rsidRDefault="00396131" w:rsidP="0039613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Note that if we set 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\theta_0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θ</w:t>
      </w:r>
      <w:r>
        <w:rPr>
          <w:rStyle w:val="mord"/>
          <w:color w:val="373A3C"/>
          <w:sz w:val="18"/>
          <w:szCs w:val="18"/>
        </w:rPr>
        <w:t>0</w:t>
      </w:r>
      <w:proofErr w:type="gramStart"/>
      <w:r>
        <w:rPr>
          <w:rStyle w:val="vlist-s"/>
          <w:color w:val="373A3C"/>
          <w:sz w:val="2"/>
          <w:szCs w:val="2"/>
        </w:rPr>
        <w:t>​</w:t>
      </w:r>
      <w:r>
        <w:rPr>
          <w:rFonts w:ascii="Arial" w:hAnsi="Arial" w:cs="Arial"/>
          <w:color w:val="373A3C"/>
          <w:sz w:val="21"/>
          <w:szCs w:val="21"/>
        </w:rPr>
        <w:t> to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zero (in Step 3 below), the second equation is exactly equal to the first equation. So we can ignore the "j = 0" condition entirely, and just use the second equation.</w:t>
      </w:r>
    </w:p>
    <w:p w:rsidR="00396131" w:rsidRDefault="00396131" w:rsidP="00396131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Recall that the hypothesis vector h is the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sigmoid(</w:t>
      </w:r>
      <w:proofErr w:type="gramEnd"/>
      <w:r>
        <w:rPr>
          <w:rFonts w:ascii="Arial" w:hAnsi="Arial" w:cs="Arial"/>
          <w:color w:val="373A3C"/>
          <w:sz w:val="21"/>
          <w:szCs w:val="21"/>
        </w:rPr>
        <w:t>) of the product of X and 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theta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θ</w:t>
      </w:r>
      <w:proofErr w:type="spellEnd"/>
      <w:r>
        <w:rPr>
          <w:rFonts w:ascii="Arial" w:hAnsi="Arial" w:cs="Arial"/>
          <w:color w:val="373A3C"/>
          <w:sz w:val="21"/>
          <w:szCs w:val="21"/>
        </w:rPr>
        <w:t> (see ex2.pdf - Page 4). You probably already calculated h for the cost J calculation.</w:t>
      </w:r>
    </w:p>
    <w:p w:rsidR="00396131" w:rsidRDefault="00396131" w:rsidP="00396131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The summation term is the vector product of X and (h - y), scaled by 1/m. Since X has size (m x n) and (h-y) has size (m x 1),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you'll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need to transpose one of them and arrange the order of the operands so that the result is size (n x 1). This is the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unregularized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gradient. Note that the vector product also includes the required summation - so you don't need the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sum(</w:t>
      </w:r>
      <w:proofErr w:type="gramEnd"/>
      <w:r>
        <w:rPr>
          <w:rFonts w:ascii="Arial" w:hAnsi="Arial" w:cs="Arial"/>
          <w:color w:val="373A3C"/>
          <w:sz w:val="21"/>
          <w:szCs w:val="21"/>
        </w:rPr>
        <w:t>) function.</w:t>
      </w:r>
    </w:p>
    <w:p w:rsidR="00396131" w:rsidRDefault="00396131" w:rsidP="00396131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Then set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theta(</w:t>
      </w:r>
      <w:proofErr w:type="gramEnd"/>
      <w:r>
        <w:rPr>
          <w:rFonts w:ascii="Arial" w:hAnsi="Arial" w:cs="Arial"/>
          <w:color w:val="373A3C"/>
          <w:sz w:val="21"/>
          <w:szCs w:val="21"/>
        </w:rPr>
        <w:t>1) to 0 (if you haven't already).</w:t>
      </w:r>
    </w:p>
    <w:p w:rsidR="00396131" w:rsidRDefault="00396131" w:rsidP="00396131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Then calculate the regularized gradient term as theta scaled by (lambda / m).</w:t>
      </w:r>
    </w:p>
    <w:p w:rsidR="00396131" w:rsidRDefault="00396131" w:rsidP="00396131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The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grad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value is the sum of the Step 2 and Step 4 results. Since you forced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theta(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1) to be zero, the grad(1) term will only be the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unregularized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value.</w:t>
      </w:r>
    </w:p>
    <w:p w:rsidR="00396131" w:rsidRDefault="00396131" w:rsidP="0039613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============</w:t>
      </w:r>
    </w:p>
    <w:p w:rsidR="0079619D" w:rsidRDefault="0079619D" w:rsidP="0079619D">
      <w:pPr>
        <w:pStyle w:val="Heading2"/>
        <w:shd w:val="clear" w:color="auto" w:fill="FAFAFA"/>
        <w:spacing w:before="0" w:beforeAutospacing="0" w:after="150" w:afterAutospacing="0" w:line="360" w:lineRule="atLeast"/>
        <w:rPr>
          <w:rFonts w:ascii="Arial" w:hAnsi="Arial" w:cs="Arial"/>
          <w:b w:val="0"/>
          <w:bCs w:val="0"/>
          <w:color w:val="373A3C"/>
          <w:sz w:val="33"/>
          <w:szCs w:val="33"/>
        </w:rPr>
      </w:pPr>
      <w:r>
        <w:rPr>
          <w:rFonts w:ascii="Arial" w:hAnsi="Arial" w:cs="Arial"/>
          <w:b w:val="0"/>
          <w:bCs w:val="0"/>
          <w:color w:val="373A3C"/>
          <w:sz w:val="33"/>
          <w:szCs w:val="33"/>
        </w:rPr>
        <w:t> </w:t>
      </w:r>
      <w:proofErr w:type="gramStart"/>
      <w:r>
        <w:rPr>
          <w:rFonts w:ascii="Arial" w:hAnsi="Arial" w:cs="Arial"/>
          <w:b w:val="0"/>
          <w:bCs w:val="0"/>
          <w:color w:val="373A3C"/>
          <w:sz w:val="33"/>
          <w:szCs w:val="33"/>
        </w:rPr>
        <w:t>predict()</w:t>
      </w:r>
      <w:proofErr w:type="gramEnd"/>
    </w:p>
    <w:p w:rsidR="0079619D" w:rsidRDefault="0079619D" w:rsidP="0079619D">
      <w:pPr>
        <w:pStyle w:val="Heading3"/>
        <w:shd w:val="clear" w:color="auto" w:fill="FAFAFA"/>
        <w:spacing w:before="150" w:line="270" w:lineRule="atLeast"/>
        <w:rPr>
          <w:rFonts w:ascii="Arial" w:hAnsi="Arial" w:cs="Arial"/>
          <w:b/>
          <w:bCs/>
          <w:color w:val="525252"/>
          <w:sz w:val="18"/>
          <w:szCs w:val="18"/>
        </w:rPr>
      </w:pPr>
      <w:r>
        <w:rPr>
          <w:rStyle w:val="nostyle"/>
          <w:rFonts w:ascii="Arial" w:hAnsi="Arial" w:cs="Arial"/>
          <w:b/>
          <w:bCs/>
          <w:color w:val="525252"/>
          <w:sz w:val="18"/>
          <w:szCs w:val="18"/>
        </w:rPr>
        <w:t>Tom Mosher</w:t>
      </w:r>
    </w:p>
    <w:p w:rsidR="0079619D" w:rsidRDefault="0079619D" w:rsidP="0079619D">
      <w:pPr>
        <w:shd w:val="clear" w:color="auto" w:fill="FAFAFA"/>
        <w:spacing w:line="270" w:lineRule="atLeast"/>
        <w:rPr>
          <w:rFonts w:ascii="Arial" w:hAnsi="Arial" w:cs="Arial"/>
          <w:color w:val="525252"/>
          <w:sz w:val="18"/>
          <w:szCs w:val="18"/>
        </w:rPr>
      </w:pPr>
      <w:proofErr w:type="spellStart"/>
      <w:r>
        <w:rPr>
          <w:rStyle w:val="rc-badge"/>
          <w:rFonts w:ascii="Arial" w:hAnsi="Arial" w:cs="Arial"/>
          <w:color w:val="525252"/>
          <w:sz w:val="18"/>
          <w:szCs w:val="18"/>
          <w:shd w:val="clear" w:color="auto" w:fill="ECF4E8"/>
        </w:rPr>
        <w:t>Mentor</w:t>
      </w:r>
      <w:hyperlink r:id="rId8" w:history="1">
        <w:r>
          <w:rPr>
            <w:rStyle w:val="Hyperlink"/>
            <w:rFonts w:ascii="Arial" w:hAnsi="Arial" w:cs="Arial"/>
            <w:color w:val="2972D1"/>
            <w:sz w:val="18"/>
            <w:szCs w:val="18"/>
          </w:rPr>
          <w:t>Week</w:t>
        </w:r>
        <w:proofErr w:type="spellEnd"/>
        <w:r>
          <w:rPr>
            <w:rStyle w:val="Hyperlink"/>
            <w:rFonts w:ascii="Arial" w:hAnsi="Arial" w:cs="Arial"/>
            <w:color w:val="2972D1"/>
            <w:sz w:val="18"/>
            <w:szCs w:val="18"/>
          </w:rPr>
          <w:t xml:space="preserve"> 3</w:t>
        </w:r>
      </w:hyperlink>
      <w:r>
        <w:rPr>
          <w:rFonts w:ascii="Arial" w:hAnsi="Arial" w:cs="Arial"/>
          <w:color w:val="525252"/>
          <w:sz w:val="18"/>
          <w:szCs w:val="18"/>
        </w:rPr>
        <w:t> · </w:t>
      </w:r>
      <w:hyperlink r:id="rId9" w:tgtFrame="_blank" w:history="1">
        <w:r>
          <w:rPr>
            <w:rStyle w:val="Hyperlink"/>
            <w:rFonts w:ascii="Arial" w:hAnsi="Arial" w:cs="Arial"/>
            <w:color w:val="525252"/>
            <w:sz w:val="18"/>
            <w:szCs w:val="18"/>
          </w:rPr>
          <w:t>3 years ago</w:t>
        </w:r>
      </w:hyperlink>
      <w:r>
        <w:rPr>
          <w:rStyle w:val="rc-editindicator"/>
          <w:rFonts w:ascii="Arial" w:hAnsi="Arial" w:cs="Arial"/>
          <w:color w:val="525252"/>
          <w:sz w:val="18"/>
          <w:szCs w:val="18"/>
        </w:rPr>
        <w:t> · Edited</w:t>
      </w:r>
    </w:p>
    <w:p w:rsidR="0079619D" w:rsidRDefault="0079619D" w:rsidP="0079619D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This is logistic regression, so the hypothesis is the sigmoid of the product of X and theta.</w:t>
      </w:r>
    </w:p>
    <w:p w:rsidR="0079619D" w:rsidRDefault="0079619D" w:rsidP="0079619D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lastRenderedPageBreak/>
        <w:t xml:space="preserve">Logistic prediction when there are only two classes uses a threshold of &gt;= 0.5 to represent 1's and &lt; 0.5 to represent a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0</w:t>
      </w:r>
      <w:proofErr w:type="gramEnd"/>
      <w:r>
        <w:rPr>
          <w:rFonts w:ascii="Arial" w:hAnsi="Arial" w:cs="Arial"/>
          <w:color w:val="373A3C"/>
          <w:sz w:val="21"/>
          <w:szCs w:val="21"/>
        </w:rPr>
        <w:t>.</w:t>
      </w:r>
    </w:p>
    <w:p w:rsidR="0079619D" w:rsidRDefault="0079619D" w:rsidP="0079619D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Consolas" w:hAnsi="Consolas"/>
          <w:color w:val="4D4D4C"/>
          <w:sz w:val="18"/>
          <w:szCs w:val="18"/>
        </w:rPr>
      </w:pPr>
      <w:proofErr w:type="gramStart"/>
      <w:r>
        <w:rPr>
          <w:rFonts w:ascii="Arial" w:hAnsi="Arial" w:cs="Arial"/>
          <w:color w:val="373A3C"/>
          <w:sz w:val="21"/>
          <w:szCs w:val="21"/>
        </w:rPr>
        <w:t>Here's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an example of how to make this conversion in a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vectorized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manner. Try these commands in your workspace console, and study how they work:</w:t>
      </w:r>
      <w:bookmarkStart w:id="0" w:name="_GoBack"/>
      <w:bookmarkEnd w:id="0"/>
    </w:p>
    <w:p w:rsidR="0079619D" w:rsidRDefault="0079619D" w:rsidP="0079619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v = </w:t>
      </w:r>
      <w:proofErr w:type="gramStart"/>
      <w:r>
        <w:rPr>
          <w:rFonts w:ascii="Consolas" w:hAnsi="Consolas"/>
          <w:color w:val="4D4D4C"/>
          <w:sz w:val="18"/>
          <w:szCs w:val="18"/>
        </w:rPr>
        <w:t>rand(</w:t>
      </w:r>
      <w:proofErr w:type="gramEnd"/>
      <w:r>
        <w:rPr>
          <w:rFonts w:ascii="Consolas" w:hAnsi="Consolas"/>
          <w:color w:val="4D4D4C"/>
          <w:sz w:val="18"/>
          <w:szCs w:val="18"/>
        </w:rPr>
        <w:t>10,1)      % creates some random values between 0 and 1</w:t>
      </w:r>
    </w:p>
    <w:p w:rsidR="0079619D" w:rsidRDefault="0079619D" w:rsidP="0079619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v &gt;= 0.5            % performs a logical comparison on each value</w:t>
      </w:r>
    </w:p>
    <w:p w:rsidR="0079619D" w:rsidRDefault="0079619D" w:rsidP="0079619D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Inside your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predict.m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script, you will need to assign the results of this sort of logical comparison to the 'p' variable. You can use "p = " followed by a logical comparison inside a set of parenthesis.</w:t>
      </w:r>
    </w:p>
    <w:p w:rsidR="0079619D" w:rsidRDefault="0079619D" w:rsidP="0079619D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------------------</w:t>
      </w:r>
    </w:p>
    <w:p w:rsidR="00DD61B6" w:rsidRDefault="0079619D"/>
    <w:sectPr w:rsidR="00DD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37FC2"/>
    <w:multiLevelType w:val="multilevel"/>
    <w:tmpl w:val="F22A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87519"/>
    <w:multiLevelType w:val="multilevel"/>
    <w:tmpl w:val="19D6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7A7169"/>
    <w:multiLevelType w:val="multilevel"/>
    <w:tmpl w:val="4F6A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1E"/>
    <w:rsid w:val="00396131"/>
    <w:rsid w:val="005A4329"/>
    <w:rsid w:val="0079619D"/>
    <w:rsid w:val="00A83D1E"/>
    <w:rsid w:val="00E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4C75"/>
  <w15:chartTrackingRefBased/>
  <w15:docId w15:val="{2991336C-4C56-4CA2-B5C2-26052CA0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61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1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6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9613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katex-mathml">
    <w:name w:val="katex-mathml"/>
    <w:basedOn w:val="DefaultParagraphFont"/>
    <w:rsid w:val="00396131"/>
  </w:style>
  <w:style w:type="character" w:customStyle="1" w:styleId="mord">
    <w:name w:val="mord"/>
    <w:basedOn w:val="DefaultParagraphFont"/>
    <w:rsid w:val="00396131"/>
  </w:style>
  <w:style w:type="character" w:styleId="Strong">
    <w:name w:val="Strong"/>
    <w:basedOn w:val="DefaultParagraphFont"/>
    <w:uiPriority w:val="22"/>
    <w:qFormat/>
    <w:rsid w:val="0039613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1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ostyle">
    <w:name w:val="nostyle"/>
    <w:basedOn w:val="DefaultParagraphFont"/>
    <w:rsid w:val="00396131"/>
  </w:style>
  <w:style w:type="character" w:customStyle="1" w:styleId="rc-badge">
    <w:name w:val="rc-badge"/>
    <w:basedOn w:val="DefaultParagraphFont"/>
    <w:rsid w:val="00396131"/>
  </w:style>
  <w:style w:type="character" w:customStyle="1" w:styleId="rc-nextviewname">
    <w:name w:val="rc-nextviewname"/>
    <w:basedOn w:val="DefaultParagraphFont"/>
    <w:rsid w:val="00396131"/>
  </w:style>
  <w:style w:type="character" w:styleId="Hyperlink">
    <w:name w:val="Hyperlink"/>
    <w:basedOn w:val="DefaultParagraphFont"/>
    <w:uiPriority w:val="99"/>
    <w:semiHidden/>
    <w:unhideWhenUsed/>
    <w:rsid w:val="00396131"/>
    <w:rPr>
      <w:color w:val="0000FF"/>
      <w:u w:val="single"/>
    </w:rPr>
  </w:style>
  <w:style w:type="character" w:customStyle="1" w:styleId="rc-editindicator">
    <w:name w:val="rc-editindicator"/>
    <w:basedOn w:val="DefaultParagraphFont"/>
    <w:rsid w:val="00396131"/>
  </w:style>
  <w:style w:type="character" w:styleId="Emphasis">
    <w:name w:val="Emphasis"/>
    <w:basedOn w:val="DefaultParagraphFont"/>
    <w:uiPriority w:val="20"/>
    <w:qFormat/>
    <w:rsid w:val="00396131"/>
    <w:rPr>
      <w:i/>
      <w:iCs/>
    </w:rPr>
  </w:style>
  <w:style w:type="character" w:customStyle="1" w:styleId="vlist-s">
    <w:name w:val="vlist-s"/>
    <w:basedOn w:val="DefaultParagraphFont"/>
    <w:rsid w:val="003961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19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9685">
              <w:marLeft w:val="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75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0510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97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61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7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9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7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154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1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7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1173">
              <w:marLeft w:val="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0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machine-learning/discussions/weeks/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machine-learning/discussions/weeks/3/threads/j2Vn07HqEeaYcRJ-aKpq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Chouhan</dc:creator>
  <cp:keywords/>
  <dc:description/>
  <cp:lastModifiedBy>Rohit Chouhan</cp:lastModifiedBy>
  <cp:revision>3</cp:revision>
  <dcterms:created xsi:type="dcterms:W3CDTF">2019-07-06T06:58:00Z</dcterms:created>
  <dcterms:modified xsi:type="dcterms:W3CDTF">2019-07-06T07:00:00Z</dcterms:modified>
</cp:coreProperties>
</file>