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8794F" w14:textId="77777777" w:rsidR="007C59E3" w:rsidRPr="007C59E3" w:rsidRDefault="007C59E3" w:rsidP="007C59E3">
      <w:pPr>
        <w:rPr>
          <w:b/>
          <w:bCs/>
        </w:rPr>
      </w:pPr>
      <w:r w:rsidRPr="007C59E3">
        <w:rPr>
          <w:b/>
          <w:bCs/>
        </w:rPr>
        <w:t>Fund Management: Market Interpretation and Strategic Portfolio Analysis</w:t>
      </w:r>
    </w:p>
    <w:p w14:paraId="5302ACE1" w14:textId="77777777" w:rsidR="007C59E3" w:rsidRPr="007C59E3" w:rsidRDefault="007C59E3" w:rsidP="007C59E3">
      <w:pPr>
        <w:rPr>
          <w:b/>
          <w:bCs/>
        </w:rPr>
      </w:pPr>
      <w:r w:rsidRPr="007C59E3">
        <w:rPr>
          <w:b/>
          <w:bCs/>
        </w:rPr>
        <w:t>I. Interpretation of Market Scenario and Outlook</w:t>
      </w:r>
    </w:p>
    <w:p w14:paraId="28AF2422" w14:textId="77777777" w:rsidR="007C59E3" w:rsidRPr="007C59E3" w:rsidRDefault="007C59E3" w:rsidP="007C59E3">
      <w:r w:rsidRPr="007C59E3">
        <w:t xml:space="preserve">The market scenario is defined by two </w:t>
      </w:r>
      <w:proofErr w:type="gramStart"/>
      <w:r w:rsidRPr="007C59E3">
        <w:t>key</w:t>
      </w:r>
      <w:proofErr w:type="gramEnd"/>
      <w:r w:rsidRPr="007C59E3">
        <w:t xml:space="preserve">, opposing forces: a </w:t>
      </w:r>
      <w:r w:rsidRPr="007C59E3">
        <w:rPr>
          <w:b/>
          <w:bCs/>
        </w:rPr>
        <w:t>dovish monetary policy (falling interest rates)</w:t>
      </w:r>
      <w:r w:rsidRPr="007C59E3">
        <w:t xml:space="preserve"> and </w:t>
      </w:r>
      <w:r w:rsidRPr="007C59E3">
        <w:rPr>
          <w:b/>
          <w:bCs/>
        </w:rPr>
        <w:t>significant political uncertainty (potential opposition win leading to higher corporate taxes/anti-privatization)</w:t>
      </w:r>
      <w:r w:rsidRPr="007C59E3">
        <w:t>.</w:t>
      </w:r>
    </w:p>
    <w:p w14:paraId="6209F182" w14:textId="77777777" w:rsidR="007C59E3" w:rsidRPr="007C59E3" w:rsidRDefault="007C59E3" w:rsidP="007C59E3">
      <w:pPr>
        <w:rPr>
          <w:b/>
          <w:bCs/>
        </w:rPr>
      </w:pPr>
      <w:r w:rsidRPr="007C59E3">
        <w:rPr>
          <w:b/>
          <w:bCs/>
        </w:rPr>
        <w:t>Market Scenario (Last Two Months Summary)</w:t>
      </w:r>
    </w:p>
    <w:p w14:paraId="3282FB2B" w14:textId="77777777" w:rsidR="007C59E3" w:rsidRPr="007C59E3" w:rsidRDefault="007C59E3" w:rsidP="007C59E3">
      <w:r w:rsidRPr="007C59E3">
        <w:t xml:space="preserve">The Indian equity market has shown </w:t>
      </w:r>
      <w:r w:rsidRPr="007C59E3">
        <w:rPr>
          <w:b/>
          <w:bCs/>
        </w:rPr>
        <w:t>heightened volatility and a period of consolidation/correction</w:t>
      </w:r>
      <w:r w:rsidRPr="007C59E3">
        <w:t xml:space="preserve"> over the last two months, specifically in September, despite a modest monthly gain that broke a two-month losing streak.</w:t>
      </w:r>
    </w:p>
    <w:p w14:paraId="65EA6C85" w14:textId="77777777" w:rsidR="007C59E3" w:rsidRPr="007C59E3" w:rsidRDefault="007C59E3" w:rsidP="007C59E3">
      <w:pPr>
        <w:numPr>
          <w:ilvl w:val="0"/>
          <w:numId w:val="1"/>
        </w:numPr>
      </w:pPr>
      <w:r w:rsidRPr="007C59E3">
        <w:rPr>
          <w:b/>
          <w:bCs/>
        </w:rPr>
        <w:t>Correction and Volatility:</w:t>
      </w:r>
      <w:r w:rsidRPr="007C59E3">
        <w:t xml:space="preserve"> The Nifty and Sensex experienced an eight-session losing streak, losing over 3% of their value, </w:t>
      </w:r>
      <w:proofErr w:type="spellStart"/>
      <w:r w:rsidRPr="007C59E3">
        <w:t>signaling</w:t>
      </w:r>
      <w:proofErr w:type="spellEnd"/>
      <w:r w:rsidRPr="007C59E3">
        <w:t xml:space="preserve"> persistent foreign institutional investor (FII) outflows, caution ahead of policy decisions, and concerns over global headwinds like tariffs. Mid- and Small-cap stocks corrected more sharply, indicating stress on stretched valuations.</w:t>
      </w:r>
    </w:p>
    <w:p w14:paraId="6D522A97" w14:textId="77777777" w:rsidR="007C59E3" w:rsidRPr="007C59E3" w:rsidRDefault="007C59E3" w:rsidP="007C59E3">
      <w:pPr>
        <w:numPr>
          <w:ilvl w:val="0"/>
          <w:numId w:val="1"/>
        </w:numPr>
      </w:pPr>
      <w:r w:rsidRPr="007C59E3">
        <w:rPr>
          <w:b/>
          <w:bCs/>
        </w:rPr>
        <w:t>Monetary Tailwinds:</w:t>
      </w:r>
      <w:r w:rsidRPr="007C59E3">
        <w:t xml:space="preserve"> The Central Bank's clear signals of </w:t>
      </w:r>
      <w:r w:rsidRPr="007C59E3">
        <w:rPr>
          <w:b/>
          <w:bCs/>
        </w:rPr>
        <w:t>future rate cuts (dovish stance)</w:t>
      </w:r>
      <w:r w:rsidRPr="007C59E3">
        <w:t xml:space="preserve">, driven by a desire to boost economic demand, have provided a floor to the market. This policy shift is expected to </w:t>
      </w:r>
      <w:r w:rsidRPr="007C59E3">
        <w:rPr>
          <w:b/>
          <w:bCs/>
        </w:rPr>
        <w:t>reduce the cost of capital</w:t>
      </w:r>
      <w:r w:rsidRPr="007C59E3">
        <w:t xml:space="preserve"> for businesses and stimulate consumer borrowing, creating a positive environment for interest-rate-sensitive, domestic, and capital-intensive sectors.</w:t>
      </w:r>
    </w:p>
    <w:p w14:paraId="0438E1DD" w14:textId="77777777" w:rsidR="007C59E3" w:rsidRPr="007C59E3" w:rsidRDefault="007C59E3" w:rsidP="007C59E3">
      <w:pPr>
        <w:numPr>
          <w:ilvl w:val="0"/>
          <w:numId w:val="1"/>
        </w:numPr>
      </w:pPr>
      <w:r w:rsidRPr="007C59E3">
        <w:rPr>
          <w:b/>
          <w:bCs/>
        </w:rPr>
        <w:t>Political Headwinds:</w:t>
      </w:r>
      <w:r w:rsidRPr="007C59E3">
        <w:t xml:space="preserve"> The impending election, with the threat of an anti-privatization/high-corporate-tax opposition, is the </w:t>
      </w:r>
      <w:r w:rsidRPr="007C59E3">
        <w:rPr>
          <w:b/>
          <w:bCs/>
        </w:rPr>
        <w:t>primary systemic risk</w:t>
      </w:r>
      <w:r w:rsidRPr="007C59E3">
        <w:t>. This has put high-margin, large-cap companies, and businesses relying on government-led projects (like infrastructure or divestment) under pressure.</w:t>
      </w:r>
    </w:p>
    <w:p w14:paraId="153D8A45" w14:textId="77777777" w:rsidR="007C59E3" w:rsidRPr="007C59E3" w:rsidRDefault="007C59E3" w:rsidP="007C59E3">
      <w:pPr>
        <w:rPr>
          <w:b/>
          <w:bCs/>
        </w:rPr>
      </w:pPr>
      <w:r w:rsidRPr="007C59E3">
        <w:rPr>
          <w:b/>
          <w:bCs/>
        </w:rPr>
        <w:t>Market Outlook: Cautious but Opportunity-Driven</w:t>
      </w:r>
    </w:p>
    <w:p w14:paraId="74EE2845" w14:textId="77777777" w:rsidR="007C59E3" w:rsidRPr="007C59E3" w:rsidRDefault="007C59E3" w:rsidP="007C59E3">
      <w:r w:rsidRPr="007C59E3">
        <w:t xml:space="preserve">The immediate outlook is </w:t>
      </w:r>
      <w:r w:rsidRPr="007C59E3">
        <w:rPr>
          <w:b/>
          <w:bCs/>
        </w:rPr>
        <w:t>Cautious/Range-Bound</w:t>
      </w:r>
      <w:r w:rsidRPr="007C59E3">
        <w:t xml:space="preserve">, with momentum dictated by pre-election uncertainty. However, the medium-term outlook is </w:t>
      </w:r>
      <w:r w:rsidRPr="007C59E3">
        <w:rPr>
          <w:b/>
          <w:bCs/>
        </w:rPr>
        <w:t>Positive</w:t>
      </w:r>
      <w:r w:rsidRPr="007C59E3">
        <w:t>, supported by a robust domestic growth forecast, GST reforms, and the tailwind of falling interest rates.</w:t>
      </w:r>
    </w:p>
    <w:p w14:paraId="6F8BC989" w14:textId="77777777" w:rsidR="007C59E3" w:rsidRPr="007C59E3" w:rsidRDefault="007C59E3" w:rsidP="007C59E3">
      <w:pPr>
        <w:numPr>
          <w:ilvl w:val="0"/>
          <w:numId w:val="2"/>
        </w:numPr>
      </w:pPr>
      <w:r w:rsidRPr="007C59E3">
        <w:rPr>
          <w:b/>
          <w:bCs/>
        </w:rPr>
        <w:t>Defensive Shift:</w:t>
      </w:r>
      <w:r w:rsidRPr="007C59E3">
        <w:t xml:space="preserve"> Investors will likely </w:t>
      </w:r>
      <w:proofErr w:type="spellStart"/>
      <w:r w:rsidRPr="007C59E3">
        <w:t>favor</w:t>
      </w:r>
      <w:proofErr w:type="spellEnd"/>
      <w:r w:rsidRPr="007C59E3">
        <w:t xml:space="preserve"> </w:t>
      </w:r>
      <w:r w:rsidRPr="007C59E3">
        <w:rPr>
          <w:b/>
          <w:bCs/>
        </w:rPr>
        <w:t>defensive sectors</w:t>
      </w:r>
      <w:r w:rsidRPr="007C59E3">
        <w:t xml:space="preserve"> (IT, Pharma, select FMCG) and stocks with strong balance sheets to ride out the political volatility.</w:t>
      </w:r>
    </w:p>
    <w:p w14:paraId="60BF9151" w14:textId="77777777" w:rsidR="007C59E3" w:rsidRPr="007C59E3" w:rsidRDefault="007C59E3" w:rsidP="007C59E3">
      <w:pPr>
        <w:numPr>
          <w:ilvl w:val="0"/>
          <w:numId w:val="2"/>
        </w:numPr>
      </w:pPr>
      <w:r w:rsidRPr="007C59E3">
        <w:rPr>
          <w:b/>
          <w:bCs/>
        </w:rPr>
        <w:t>Domestic Cyclical Opportunity:</w:t>
      </w:r>
      <w:r w:rsidRPr="007C59E3">
        <w:t xml:space="preserve"> Sectors that benefit directly from rate cuts—</w:t>
      </w:r>
      <w:r w:rsidRPr="007C59E3">
        <w:rPr>
          <w:b/>
          <w:bCs/>
        </w:rPr>
        <w:t>Automobile, Housing Finance, and Capital Goods</w:t>
      </w:r>
      <w:r w:rsidRPr="007C59E3">
        <w:t>—are expected to outperform once political clarity emerges, as their core market growth (loan-driven demand) improves.</w:t>
      </w:r>
    </w:p>
    <w:p w14:paraId="3036B6B4" w14:textId="77777777" w:rsidR="007C59E3" w:rsidRPr="007C59E3" w:rsidRDefault="007C59E3" w:rsidP="007C59E3">
      <w:pPr>
        <w:numPr>
          <w:ilvl w:val="0"/>
          <w:numId w:val="2"/>
        </w:numPr>
      </w:pPr>
      <w:r w:rsidRPr="007C59E3">
        <w:rPr>
          <w:b/>
          <w:bCs/>
        </w:rPr>
        <w:lastRenderedPageBreak/>
        <w:t>Value Play:</w:t>
      </w:r>
      <w:r w:rsidRPr="007C59E3">
        <w:t xml:space="preserve"> The correction in high-quality stocks due to FII selling and political fears may present </w:t>
      </w:r>
      <w:r w:rsidRPr="007C59E3">
        <w:rPr>
          <w:b/>
          <w:bCs/>
        </w:rPr>
        <w:t>attractive long-term value opportunities</w:t>
      </w:r>
      <w:r w:rsidRPr="007C59E3">
        <w:t xml:space="preserve"> for domestic investors like Mr. X.</w:t>
      </w:r>
    </w:p>
    <w:p w14:paraId="3E0BEEE8" w14:textId="77777777" w:rsidR="007C59E3" w:rsidRPr="007C59E3" w:rsidRDefault="007C59E3" w:rsidP="007C59E3">
      <w:r w:rsidRPr="007C59E3">
        <w:pict w14:anchorId="18CECB31">
          <v:rect id="_x0000_i1067" style="width:0;height:1.5pt" o:hralign="center" o:hrstd="t" o:hrnoshade="t" o:hr="t" fillcolor="gray" stroked="f"/>
        </w:pict>
      </w:r>
    </w:p>
    <w:p w14:paraId="6AD91A1D" w14:textId="77777777" w:rsidR="007C59E3" w:rsidRPr="007C59E3" w:rsidRDefault="007C59E3" w:rsidP="007C59E3">
      <w:pPr>
        <w:rPr>
          <w:b/>
          <w:bCs/>
        </w:rPr>
      </w:pPr>
      <w:r w:rsidRPr="007C59E3">
        <w:rPr>
          <w:b/>
          <w:bCs/>
        </w:rPr>
        <w:t>II. Strategic Pyramid Analysis of Selected Companies</w:t>
      </w:r>
    </w:p>
    <w:p w14:paraId="25CBB097" w14:textId="77777777" w:rsidR="007C59E3" w:rsidRPr="007C59E3" w:rsidRDefault="007C59E3" w:rsidP="007C59E3">
      <w:r w:rsidRPr="007C59E3">
        <w:t xml:space="preserve">To rebalance Mr. X's portfolio against the twin risks (political uncertainty and shifting interest rates), three companies from different sectors have been chosen and </w:t>
      </w:r>
      <w:proofErr w:type="spellStart"/>
      <w:r w:rsidRPr="007C59E3">
        <w:t>analyzed</w:t>
      </w:r>
      <w:proofErr w:type="spellEnd"/>
      <w:r w:rsidRPr="007C59E3">
        <w:t xml:space="preserve"> using the </w:t>
      </w:r>
      <w:r w:rsidRPr="007C59E3">
        <w:rPr>
          <w:b/>
          <w:bCs/>
        </w:rPr>
        <w:t>Cash Cow, Star, and Question Mark</w:t>
      </w:r>
      <w:r w:rsidRPr="007C59E3">
        <w:t xml:space="preserve"> framework.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6"/>
        <w:gridCol w:w="1273"/>
        <w:gridCol w:w="1906"/>
        <w:gridCol w:w="2860"/>
        <w:gridCol w:w="1725"/>
      </w:tblGrid>
      <w:tr w:rsidR="007C59E3" w:rsidRPr="007C59E3" w14:paraId="2726F4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2539F" w14:textId="77777777" w:rsidR="007C59E3" w:rsidRPr="007C59E3" w:rsidRDefault="007C59E3" w:rsidP="007C59E3">
            <w:r w:rsidRPr="007C59E3">
              <w:t>Pyramid 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EA82C" w14:textId="77777777" w:rsidR="007C59E3" w:rsidRPr="007C59E3" w:rsidRDefault="007C59E3" w:rsidP="007C59E3">
            <w:r w:rsidRPr="007C59E3">
              <w:t>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6564F" w14:textId="77777777" w:rsidR="007C59E3" w:rsidRPr="007C59E3" w:rsidRDefault="007C59E3" w:rsidP="007C59E3">
            <w:r w:rsidRPr="007C59E3">
              <w:t>Sector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9E29F" w14:textId="77777777" w:rsidR="007C59E3" w:rsidRPr="007C59E3" w:rsidRDefault="007C59E3" w:rsidP="007C59E3">
            <w:r w:rsidRPr="007C59E3">
              <w:t>Market Growth (Outlook)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7EA5F" w14:textId="77777777" w:rsidR="007C59E3" w:rsidRPr="007C59E3" w:rsidRDefault="007C59E3" w:rsidP="007C59E3">
            <w:r w:rsidRPr="007C59E3">
              <w:t>Market Share (Company Position)</w:t>
            </w:r>
          </w:p>
        </w:tc>
      </w:tr>
      <w:tr w:rsidR="007C59E3" w:rsidRPr="007C59E3" w14:paraId="4B857F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2E40F" w14:textId="77777777" w:rsidR="007C59E3" w:rsidRPr="007C59E3" w:rsidRDefault="007C59E3" w:rsidP="007C59E3">
            <w:r w:rsidRPr="007C59E3">
              <w:rPr>
                <w:b/>
                <w:bCs/>
              </w:rPr>
              <w:t>Cash Cow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3CFB1" w14:textId="77777777" w:rsidR="007C59E3" w:rsidRPr="007C59E3" w:rsidRDefault="007C59E3" w:rsidP="007C59E3">
            <w:r w:rsidRPr="007C59E3">
              <w:rPr>
                <w:b/>
                <w:bCs/>
              </w:rPr>
              <w:t>ITC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394A3" w14:textId="77777777" w:rsidR="007C59E3" w:rsidRPr="007C59E3" w:rsidRDefault="007C59E3" w:rsidP="007C59E3">
            <w:r w:rsidRPr="007C59E3">
              <w:t>FMCG/Diversified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A1B2A" w14:textId="4CA4E02C" w:rsidR="007C59E3" w:rsidRPr="007C59E3" w:rsidRDefault="007C59E3" w:rsidP="007C59E3">
            <w:r w:rsidRPr="007C59E3">
              <w:t xml:space="preserve">Slow/Stable </w:t>
            </w:r>
            <w:r w:rsidRPr="007C59E3">
              <w:drawing>
                <wp:inline distT="0" distB="0" distL="0" distR="0" wp14:anchorId="5055D105" wp14:editId="5EBA762F">
                  <wp:extent cx="1905000" cy="1905000"/>
                  <wp:effectExtent l="0" t="0" r="0" b="0"/>
                  <wp:docPr id="1180538058" name="Picture 12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538058" name="Picture 12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0EDF4" w14:textId="77777777" w:rsidR="007C59E3" w:rsidRPr="007C59E3" w:rsidRDefault="007C59E3" w:rsidP="007C59E3">
            <w:r w:rsidRPr="007C59E3">
              <w:t>High/Dominant Leader</w:t>
            </w:r>
          </w:p>
        </w:tc>
      </w:tr>
      <w:tr w:rsidR="007C59E3" w:rsidRPr="007C59E3" w14:paraId="6B94A3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3BE78" w14:textId="77777777" w:rsidR="007C59E3" w:rsidRPr="007C59E3" w:rsidRDefault="007C59E3" w:rsidP="007C59E3">
            <w:r w:rsidRPr="007C59E3">
              <w:rPr>
                <w:b/>
                <w:bCs/>
              </w:rPr>
              <w:t>Star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ED777" w14:textId="77777777" w:rsidR="007C59E3" w:rsidRPr="007C59E3" w:rsidRDefault="007C59E3" w:rsidP="007C59E3">
            <w:r w:rsidRPr="007C59E3">
              <w:rPr>
                <w:b/>
                <w:bCs/>
              </w:rPr>
              <w:t>TVS Motor 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CA9DB" w14:textId="77777777" w:rsidR="007C59E3" w:rsidRPr="007C59E3" w:rsidRDefault="007C59E3" w:rsidP="007C59E3">
            <w:r w:rsidRPr="007C59E3">
              <w:t>Auto (Two-Wheeler/EV)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CDDD3" w14:textId="03778FB6" w:rsidR="007C59E3" w:rsidRPr="007C59E3" w:rsidRDefault="007C59E3" w:rsidP="007C59E3">
            <w:r w:rsidRPr="007C59E3">
              <w:t xml:space="preserve">High/Accelerating </w:t>
            </w:r>
            <w:r w:rsidRPr="007C59E3">
              <w:drawing>
                <wp:inline distT="0" distB="0" distL="0" distR="0" wp14:anchorId="07408BD4" wp14:editId="3254C7EF">
                  <wp:extent cx="1905000" cy="1905000"/>
                  <wp:effectExtent l="0" t="0" r="0" b="0"/>
                  <wp:docPr id="1369630111" name="Picture 11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630111" name="Picture 11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6B903" w14:textId="77777777" w:rsidR="007C59E3" w:rsidRPr="007C59E3" w:rsidRDefault="007C59E3" w:rsidP="007C59E3">
            <w:r w:rsidRPr="007C59E3">
              <w:t>High/Major Player (Gaining Share)</w:t>
            </w:r>
          </w:p>
        </w:tc>
      </w:tr>
      <w:tr w:rsidR="007C59E3" w:rsidRPr="007C59E3" w14:paraId="5DEBB0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FDFF9" w14:textId="77777777" w:rsidR="007C59E3" w:rsidRPr="007C59E3" w:rsidRDefault="007C59E3" w:rsidP="007C59E3">
            <w:r w:rsidRPr="007C59E3">
              <w:rPr>
                <w:b/>
                <w:bCs/>
              </w:rPr>
              <w:lastRenderedPageBreak/>
              <w:t>Question Mark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01A69" w14:textId="77777777" w:rsidR="007C59E3" w:rsidRPr="007C59E3" w:rsidRDefault="007C59E3" w:rsidP="007C59E3">
            <w:proofErr w:type="spellStart"/>
            <w:r w:rsidRPr="007C59E3">
              <w:rPr>
                <w:b/>
                <w:bCs/>
              </w:rPr>
              <w:t>Birlasoft</w:t>
            </w:r>
            <w:proofErr w:type="spellEnd"/>
            <w:r w:rsidRPr="007C59E3">
              <w:rPr>
                <w:b/>
                <w:bCs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22EDF" w14:textId="77777777" w:rsidR="007C59E3" w:rsidRPr="007C59E3" w:rsidRDefault="007C59E3" w:rsidP="007C59E3">
            <w:r w:rsidRPr="007C59E3">
              <w:t>Mid-Cap IT/Services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CFD40" w14:textId="220011B8" w:rsidR="007C59E3" w:rsidRPr="007C59E3" w:rsidRDefault="007C59E3" w:rsidP="007C59E3">
            <w:r w:rsidRPr="007C59E3">
              <w:t xml:space="preserve">High/Medium </w:t>
            </w:r>
            <w:r w:rsidRPr="007C59E3">
              <w:drawing>
                <wp:inline distT="0" distB="0" distL="0" distR="0" wp14:anchorId="524103C7" wp14:editId="7986F403">
                  <wp:extent cx="1905000" cy="1905000"/>
                  <wp:effectExtent l="0" t="0" r="0" b="0"/>
                  <wp:docPr id="2025957970" name="Picture 10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957970" name="Picture 10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C4ABB" w14:textId="77777777" w:rsidR="007C59E3" w:rsidRPr="007C59E3" w:rsidRDefault="007C59E3" w:rsidP="007C59E3">
            <w:r w:rsidRPr="007C59E3">
              <w:t>Low/Niche Player (Emerging)</w:t>
            </w:r>
          </w:p>
        </w:tc>
      </w:tr>
    </w:tbl>
    <w:p w14:paraId="35E07859" w14:textId="77777777" w:rsidR="007C59E3" w:rsidRPr="007C59E3" w:rsidRDefault="007C59E3" w:rsidP="007C59E3">
      <w:r w:rsidRPr="007C59E3">
        <w:pict w14:anchorId="233AD93D">
          <v:rect id="_x0000_i1071" style="width:0;height:1.5pt" o:hralign="center" o:hrstd="t" o:hrnoshade="t" o:hr="t" fillcolor="gray" stroked="f"/>
        </w:pict>
      </w:r>
    </w:p>
    <w:p w14:paraId="7F75BC7B" w14:textId="77777777" w:rsidR="007C59E3" w:rsidRPr="007C59E3" w:rsidRDefault="007C59E3" w:rsidP="007C59E3">
      <w:pPr>
        <w:rPr>
          <w:b/>
          <w:bCs/>
        </w:rPr>
      </w:pPr>
      <w:r w:rsidRPr="007C59E3">
        <w:rPr>
          <w:b/>
          <w:bCs/>
        </w:rPr>
        <w:t>1. Cash Cow Company: ITC Ltd. (FMCG/Diversified)</w:t>
      </w:r>
    </w:p>
    <w:p w14:paraId="62CCA5D4" w14:textId="77777777" w:rsidR="007C59E3" w:rsidRPr="007C59E3" w:rsidRDefault="007C59E3" w:rsidP="007C59E3">
      <w:pPr>
        <w:rPr>
          <w:b/>
          <w:bCs/>
        </w:rPr>
      </w:pPr>
      <w:r w:rsidRPr="007C59E3">
        <w:rPr>
          <w:b/>
          <w:bCs/>
        </w:rPr>
        <w:t>Position Interpretation</w:t>
      </w:r>
    </w:p>
    <w:p w14:paraId="6002ACA0" w14:textId="38247CE4" w:rsidR="007C59E3" w:rsidRPr="007C59E3" w:rsidRDefault="007C59E3" w:rsidP="007C59E3">
      <w:pPr>
        <w:numPr>
          <w:ilvl w:val="0"/>
          <w:numId w:val="3"/>
        </w:numPr>
      </w:pPr>
      <w:r w:rsidRPr="007C59E3">
        <w:rPr>
          <w:b/>
          <w:bCs/>
        </w:rPr>
        <w:t xml:space="preserve">Market Growth (Slow/Stable </w:t>
      </w:r>
      <w:r w:rsidRPr="007C59E3">
        <w:rPr>
          <w:b/>
          <w:bCs/>
        </w:rPr>
        <w:drawing>
          <wp:inline distT="0" distB="0" distL="0" distR="0" wp14:anchorId="23ACBAE0" wp14:editId="494C0F46">
            <wp:extent cx="1905000" cy="1905000"/>
            <wp:effectExtent l="0" t="0" r="0" b="0"/>
            <wp:docPr id="1728104825" name="Picture 9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04825" name="Picture 9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59E3">
        <w:rPr>
          <w:b/>
          <w:bCs/>
        </w:rPr>
        <w:t>):</w:t>
      </w:r>
      <w:r w:rsidRPr="007C59E3">
        <w:t xml:space="preserve"> The tobacco market, its largest cash-generating segment, is mature and faces regulatory headwinds (high taxes, anti-smoking campaigns), leading to slow or negative volume growth. The FMCG segment, while growing, has fierce competition. </w:t>
      </w:r>
      <w:r w:rsidRPr="007C59E3">
        <w:rPr>
          <w:b/>
          <w:bCs/>
        </w:rPr>
        <w:t>Overall growth is stable but slow.</w:t>
      </w:r>
    </w:p>
    <w:p w14:paraId="61A56491" w14:textId="77777777" w:rsidR="007C59E3" w:rsidRPr="007C59E3" w:rsidRDefault="007C59E3" w:rsidP="007C59E3">
      <w:pPr>
        <w:numPr>
          <w:ilvl w:val="0"/>
          <w:numId w:val="3"/>
        </w:numPr>
      </w:pPr>
      <w:r w:rsidRPr="007C59E3">
        <w:rPr>
          <w:b/>
          <w:bCs/>
        </w:rPr>
        <w:t>Market Share (High/Dominant Leader):</w:t>
      </w:r>
      <w:r w:rsidRPr="007C59E3">
        <w:t xml:space="preserve"> ITC enjoys a near-monopolistic position and high market share in the tobacco business, which provides predictable, massive, and highly stable cash flows.</w:t>
      </w:r>
    </w:p>
    <w:p w14:paraId="211004D7" w14:textId="77777777" w:rsidR="007C59E3" w:rsidRPr="007C59E3" w:rsidRDefault="007C59E3" w:rsidP="007C59E3">
      <w:pPr>
        <w:rPr>
          <w:b/>
          <w:bCs/>
        </w:rPr>
      </w:pPr>
      <w:r w:rsidRPr="007C59E3">
        <w:rPr>
          <w:b/>
          <w:bCs/>
        </w:rPr>
        <w:t>Investment Rationale</w:t>
      </w:r>
    </w:p>
    <w:p w14:paraId="7E9670BC" w14:textId="77777777" w:rsidR="007C59E3" w:rsidRPr="007C59E3" w:rsidRDefault="007C59E3" w:rsidP="007C59E3">
      <w:r w:rsidRPr="007C59E3">
        <w:lastRenderedPageBreak/>
        <w:t xml:space="preserve">ITC is categorized as a </w:t>
      </w:r>
      <w:r w:rsidRPr="007C59E3">
        <w:rPr>
          <w:b/>
          <w:bCs/>
        </w:rPr>
        <w:t>Cash Cow</w:t>
      </w:r>
      <w:r w:rsidRPr="007C59E3">
        <w:t xml:space="preserve"> because it operates in a mature market but holds a dominant, high-share position, generating </w:t>
      </w:r>
      <w:r w:rsidRPr="007C59E3">
        <w:rPr>
          <w:b/>
          <w:bCs/>
        </w:rPr>
        <w:t>surplus cash flow</w:t>
      </w:r>
      <w:r w:rsidRPr="007C59E3">
        <w:t xml:space="preserve"> that requires minimal investment to maintain.</w:t>
      </w:r>
    </w:p>
    <w:p w14:paraId="6C6FEB2F" w14:textId="77777777" w:rsidR="007C59E3" w:rsidRPr="007C59E3" w:rsidRDefault="007C59E3" w:rsidP="007C59E3">
      <w:pPr>
        <w:numPr>
          <w:ilvl w:val="0"/>
          <w:numId w:val="4"/>
        </w:numPr>
      </w:pPr>
      <w:r w:rsidRPr="007C59E3">
        <w:rPr>
          <w:b/>
          <w:bCs/>
        </w:rPr>
        <w:t xml:space="preserve">Scenario </w:t>
      </w:r>
      <w:proofErr w:type="spellStart"/>
      <w:r w:rsidRPr="007C59E3">
        <w:rPr>
          <w:b/>
          <w:bCs/>
        </w:rPr>
        <w:t>Defense</w:t>
      </w:r>
      <w:proofErr w:type="spellEnd"/>
      <w:r w:rsidRPr="007C59E3">
        <w:rPr>
          <w:b/>
          <w:bCs/>
        </w:rPr>
        <w:t>:</w:t>
      </w:r>
    </w:p>
    <w:p w14:paraId="1C9E52E7" w14:textId="77777777" w:rsidR="007C59E3" w:rsidRPr="007C59E3" w:rsidRDefault="007C59E3" w:rsidP="007C59E3">
      <w:pPr>
        <w:numPr>
          <w:ilvl w:val="1"/>
          <w:numId w:val="4"/>
        </w:numPr>
      </w:pPr>
      <w:r w:rsidRPr="007C59E3">
        <w:rPr>
          <w:b/>
          <w:bCs/>
        </w:rPr>
        <w:t>Political Risk:</w:t>
      </w:r>
      <w:r w:rsidRPr="007C59E3">
        <w:t xml:space="preserve"> Although vulnerable to higher 'sin taxes' and corporate taxes, its </w:t>
      </w:r>
      <w:r w:rsidRPr="007C59E3">
        <w:rPr>
          <w:b/>
          <w:bCs/>
        </w:rPr>
        <w:t>superior balance sheet, diversification into stable FMCG/Agri, and large cash reserves</w:t>
      </w:r>
      <w:r w:rsidRPr="007C59E3">
        <w:t xml:space="preserve"> provide a strong </w:t>
      </w:r>
      <w:proofErr w:type="spellStart"/>
      <w:r w:rsidRPr="007C59E3">
        <w:t>defense</w:t>
      </w:r>
      <w:proofErr w:type="spellEnd"/>
      <w:r w:rsidRPr="007C59E3">
        <w:t xml:space="preserve"> against market-wide dips.</w:t>
      </w:r>
    </w:p>
    <w:p w14:paraId="00DF1FE5" w14:textId="77777777" w:rsidR="007C59E3" w:rsidRPr="007C59E3" w:rsidRDefault="007C59E3" w:rsidP="007C59E3">
      <w:pPr>
        <w:numPr>
          <w:ilvl w:val="1"/>
          <w:numId w:val="4"/>
        </w:numPr>
      </w:pPr>
      <w:r w:rsidRPr="007C59E3">
        <w:rPr>
          <w:b/>
          <w:bCs/>
        </w:rPr>
        <w:t>Interest Rate Impact:</w:t>
      </w:r>
      <w:r w:rsidRPr="007C59E3">
        <w:t xml:space="preserve"> Largely </w:t>
      </w:r>
      <w:r w:rsidRPr="007C59E3">
        <w:rPr>
          <w:b/>
          <w:bCs/>
        </w:rPr>
        <w:t>neutral</w:t>
      </w:r>
      <w:r w:rsidRPr="007C59E3">
        <w:t xml:space="preserve"> to falling interest rates, as its business is self-funded and non-cyclical (people buy cigarettes/biscuits regardless of rates).</w:t>
      </w:r>
    </w:p>
    <w:p w14:paraId="0AD73B9B" w14:textId="77777777" w:rsidR="007C59E3" w:rsidRPr="007C59E3" w:rsidRDefault="007C59E3" w:rsidP="007C59E3">
      <w:pPr>
        <w:numPr>
          <w:ilvl w:val="0"/>
          <w:numId w:val="4"/>
        </w:numPr>
      </w:pPr>
      <w:r w:rsidRPr="007C59E3">
        <w:rPr>
          <w:b/>
          <w:bCs/>
        </w:rPr>
        <w:t>Role in Portfolio:</w:t>
      </w:r>
      <w:r w:rsidRPr="007C59E3">
        <w:t xml:space="preserve"> Provides </w:t>
      </w:r>
      <w:r w:rsidRPr="007C59E3">
        <w:rPr>
          <w:b/>
          <w:bCs/>
        </w:rPr>
        <w:t>stability, downside protection, and consistent dividends</w:t>
      </w:r>
      <w:r w:rsidRPr="007C59E3">
        <w:t xml:space="preserve"> (high dividend yield), acting as a reliable, defensive anchor in an uncertain market. The cash generated internally can be used to fund the </w:t>
      </w:r>
      <w:proofErr w:type="gramStart"/>
      <w:r w:rsidRPr="007C59E3">
        <w:t>high-growth</w:t>
      </w:r>
      <w:proofErr w:type="gramEnd"/>
      <w:r w:rsidRPr="007C59E3">
        <w:t xml:space="preserve"> 'Star' or 'Question Mark' businesses in Mr. X's portfolio indirectly.</w:t>
      </w:r>
    </w:p>
    <w:p w14:paraId="7E16719D" w14:textId="77777777" w:rsidR="007C59E3" w:rsidRPr="007C59E3" w:rsidRDefault="007C59E3" w:rsidP="007C59E3">
      <w:pPr>
        <w:rPr>
          <w:b/>
          <w:bCs/>
        </w:rPr>
      </w:pPr>
      <w:r w:rsidRPr="007C59E3">
        <w:rPr>
          <w:b/>
          <w:bCs/>
        </w:rPr>
        <w:t>2. Star Company: TVS Motor Company (Auto/Two-Wheeler)</w:t>
      </w:r>
    </w:p>
    <w:p w14:paraId="3E11843E" w14:textId="77777777" w:rsidR="007C59E3" w:rsidRPr="007C59E3" w:rsidRDefault="007C59E3" w:rsidP="007C59E3">
      <w:pPr>
        <w:rPr>
          <w:b/>
          <w:bCs/>
        </w:rPr>
      </w:pPr>
      <w:r w:rsidRPr="007C59E3">
        <w:rPr>
          <w:b/>
          <w:bCs/>
        </w:rPr>
        <w:t>Position Interpretation</w:t>
      </w:r>
    </w:p>
    <w:p w14:paraId="410B057B" w14:textId="704779C3" w:rsidR="007C59E3" w:rsidRPr="007C59E3" w:rsidRDefault="007C59E3" w:rsidP="007C59E3">
      <w:pPr>
        <w:numPr>
          <w:ilvl w:val="0"/>
          <w:numId w:val="5"/>
        </w:numPr>
      </w:pPr>
      <w:r w:rsidRPr="007C59E3">
        <w:rPr>
          <w:b/>
          <w:bCs/>
        </w:rPr>
        <w:t xml:space="preserve">Market Growth (High/Accelerating </w:t>
      </w:r>
      <w:r w:rsidRPr="007C59E3">
        <w:rPr>
          <w:b/>
          <w:bCs/>
        </w:rPr>
        <w:drawing>
          <wp:inline distT="0" distB="0" distL="0" distR="0" wp14:anchorId="3489E251" wp14:editId="05F2D7C2">
            <wp:extent cx="1905000" cy="1905000"/>
            <wp:effectExtent l="0" t="0" r="0" b="0"/>
            <wp:docPr id="1104309045" name="Picture 8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09045" name="Picture 8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59E3">
        <w:rPr>
          <w:b/>
          <w:bCs/>
        </w:rPr>
        <w:t>):</w:t>
      </w:r>
      <w:r w:rsidRPr="007C59E3">
        <w:t xml:space="preserve"> The Indian Two-Wheeler market is undergoing a structural shift driven by </w:t>
      </w:r>
      <w:r w:rsidRPr="007C59E3">
        <w:rPr>
          <w:b/>
          <w:bCs/>
        </w:rPr>
        <w:t>rural demand revival, premiumization, and the rapid growth of the Electric Vehicle (EV) segment</w:t>
      </w:r>
      <w:r w:rsidRPr="007C59E3">
        <w:t xml:space="preserve">. The overall auto market is a direct beneficiary of falling interest rates, which boost auto loans and consumer credit. </w:t>
      </w:r>
      <w:r w:rsidRPr="007C59E3">
        <w:rPr>
          <w:b/>
          <w:bCs/>
        </w:rPr>
        <w:t>Market growth is high and accelerating.</w:t>
      </w:r>
    </w:p>
    <w:p w14:paraId="5EDE1A0C" w14:textId="77777777" w:rsidR="007C59E3" w:rsidRPr="007C59E3" w:rsidRDefault="007C59E3" w:rsidP="007C59E3">
      <w:pPr>
        <w:numPr>
          <w:ilvl w:val="0"/>
          <w:numId w:val="5"/>
        </w:numPr>
      </w:pPr>
      <w:r w:rsidRPr="007C59E3">
        <w:rPr>
          <w:b/>
          <w:bCs/>
        </w:rPr>
        <w:t>Market Share (High/Major Player):</w:t>
      </w:r>
      <w:r w:rsidRPr="007C59E3">
        <w:t xml:space="preserve"> TVS is one of the top three players in the Indian Two-Wheeler segment and a </w:t>
      </w:r>
      <w:r w:rsidRPr="007C59E3">
        <w:rPr>
          <w:b/>
          <w:bCs/>
        </w:rPr>
        <w:t xml:space="preserve">market leader in the rapidly expanding e-scooter space (TVS </w:t>
      </w:r>
      <w:proofErr w:type="spellStart"/>
      <w:r w:rsidRPr="007C59E3">
        <w:rPr>
          <w:b/>
          <w:bCs/>
        </w:rPr>
        <w:t>iQube</w:t>
      </w:r>
      <w:proofErr w:type="spellEnd"/>
      <w:r w:rsidRPr="007C59E3">
        <w:rPr>
          <w:b/>
          <w:bCs/>
        </w:rPr>
        <w:t>)</w:t>
      </w:r>
      <w:r w:rsidRPr="007C59E3">
        <w:t>, where it holds a significant, high-growth share.</w:t>
      </w:r>
    </w:p>
    <w:p w14:paraId="099A1A73" w14:textId="77777777" w:rsidR="007C59E3" w:rsidRPr="007C59E3" w:rsidRDefault="007C59E3" w:rsidP="007C59E3">
      <w:pPr>
        <w:rPr>
          <w:b/>
          <w:bCs/>
        </w:rPr>
      </w:pPr>
      <w:r w:rsidRPr="007C59E3">
        <w:rPr>
          <w:b/>
          <w:bCs/>
        </w:rPr>
        <w:t>Investment Rationale</w:t>
      </w:r>
    </w:p>
    <w:p w14:paraId="77F56A51" w14:textId="77777777" w:rsidR="007C59E3" w:rsidRPr="007C59E3" w:rsidRDefault="007C59E3" w:rsidP="007C59E3">
      <w:r w:rsidRPr="007C59E3">
        <w:lastRenderedPageBreak/>
        <w:t xml:space="preserve">TVS Motor is a </w:t>
      </w:r>
      <w:r w:rsidRPr="007C59E3">
        <w:rPr>
          <w:b/>
          <w:bCs/>
        </w:rPr>
        <w:t>Star</w:t>
      </w:r>
      <w:r w:rsidRPr="007C59E3">
        <w:t xml:space="preserve"> because it has a high market share in the </w:t>
      </w:r>
      <w:proofErr w:type="gramStart"/>
      <w:r w:rsidRPr="007C59E3">
        <w:rPr>
          <w:b/>
          <w:bCs/>
        </w:rPr>
        <w:t>high-growth</w:t>
      </w:r>
      <w:proofErr w:type="gramEnd"/>
      <w:r w:rsidRPr="007C59E3">
        <w:rPr>
          <w:b/>
          <w:bCs/>
        </w:rPr>
        <w:t xml:space="preserve"> auto/EV market</w:t>
      </w:r>
      <w:r w:rsidRPr="007C59E3">
        <w:t>. It generates significant revenue but requires substantial re-investment (in R&amp;D, EV charging infrastructure, new models) to maintain its leadership and market share against competitors.</w:t>
      </w:r>
    </w:p>
    <w:p w14:paraId="1CFC9CA4" w14:textId="77777777" w:rsidR="007C59E3" w:rsidRPr="007C59E3" w:rsidRDefault="007C59E3" w:rsidP="007C59E3">
      <w:pPr>
        <w:numPr>
          <w:ilvl w:val="0"/>
          <w:numId w:val="6"/>
        </w:numPr>
      </w:pPr>
      <w:r w:rsidRPr="007C59E3">
        <w:rPr>
          <w:b/>
          <w:bCs/>
        </w:rPr>
        <w:t>Scenario Benefit:</w:t>
      </w:r>
    </w:p>
    <w:p w14:paraId="2211F2C2" w14:textId="77777777" w:rsidR="007C59E3" w:rsidRPr="007C59E3" w:rsidRDefault="007C59E3" w:rsidP="007C59E3">
      <w:pPr>
        <w:numPr>
          <w:ilvl w:val="1"/>
          <w:numId w:val="6"/>
        </w:numPr>
      </w:pPr>
      <w:r w:rsidRPr="007C59E3">
        <w:rPr>
          <w:b/>
          <w:bCs/>
        </w:rPr>
        <w:t>Interest Rate Impact:</w:t>
      </w:r>
      <w:r w:rsidRPr="007C59E3">
        <w:t xml:space="preserve"> Directly </w:t>
      </w:r>
      <w:r w:rsidRPr="007C59E3">
        <w:rPr>
          <w:b/>
          <w:bCs/>
        </w:rPr>
        <w:t>Positive</w:t>
      </w:r>
      <w:r w:rsidRPr="007C59E3">
        <w:t>. Falling rates reduce the cost of vehicle finance, stimulating sales volume and revenue growth.</w:t>
      </w:r>
    </w:p>
    <w:p w14:paraId="259AB247" w14:textId="77777777" w:rsidR="007C59E3" w:rsidRPr="007C59E3" w:rsidRDefault="007C59E3" w:rsidP="007C59E3">
      <w:pPr>
        <w:numPr>
          <w:ilvl w:val="1"/>
          <w:numId w:val="6"/>
        </w:numPr>
      </w:pPr>
      <w:r w:rsidRPr="007C59E3">
        <w:rPr>
          <w:b/>
          <w:bCs/>
        </w:rPr>
        <w:t>Political Risk:</w:t>
      </w:r>
      <w:r w:rsidRPr="007C59E3">
        <w:t xml:space="preserve"> While corporate taxes are a risk, the benefit from </w:t>
      </w:r>
      <w:r w:rsidRPr="007C59E3">
        <w:rPr>
          <w:b/>
          <w:bCs/>
        </w:rPr>
        <w:t>strong domestic, consumption-led growth</w:t>
      </w:r>
      <w:r w:rsidRPr="007C59E3">
        <w:t xml:space="preserve"> driven by low rates is expected to outweigh the risk, making it an attractive cyclical stock.</w:t>
      </w:r>
    </w:p>
    <w:p w14:paraId="3AB6114E" w14:textId="77777777" w:rsidR="007C59E3" w:rsidRPr="007C59E3" w:rsidRDefault="007C59E3" w:rsidP="007C59E3">
      <w:pPr>
        <w:numPr>
          <w:ilvl w:val="0"/>
          <w:numId w:val="6"/>
        </w:numPr>
      </w:pPr>
      <w:r w:rsidRPr="007C59E3">
        <w:rPr>
          <w:b/>
          <w:bCs/>
        </w:rPr>
        <w:t>Role in Portfolio:</w:t>
      </w:r>
      <w:r w:rsidRPr="007C59E3">
        <w:t xml:space="preserve"> Provides </w:t>
      </w:r>
      <w:r w:rsidRPr="007C59E3">
        <w:rPr>
          <w:b/>
          <w:bCs/>
        </w:rPr>
        <w:t>high-growth potential and capital appreciation</w:t>
      </w:r>
      <w:r w:rsidRPr="007C59E3">
        <w:t xml:space="preserve"> by capitalizing on the dual tailwinds of a strong domestic economy and </w:t>
      </w:r>
      <w:proofErr w:type="spellStart"/>
      <w:r w:rsidRPr="007C59E3">
        <w:t>favorable</w:t>
      </w:r>
      <w:proofErr w:type="spellEnd"/>
      <w:r w:rsidRPr="007C59E3">
        <w:t xml:space="preserve"> monetary policy, thus acting as the growth engine of the rebalanced portfolio.</w:t>
      </w:r>
    </w:p>
    <w:p w14:paraId="75C2AA0F" w14:textId="77777777" w:rsidR="007C59E3" w:rsidRPr="007C59E3" w:rsidRDefault="007C59E3" w:rsidP="007C59E3">
      <w:pPr>
        <w:rPr>
          <w:b/>
          <w:bCs/>
        </w:rPr>
      </w:pPr>
      <w:r w:rsidRPr="007C59E3">
        <w:rPr>
          <w:b/>
          <w:bCs/>
        </w:rPr>
        <w:t xml:space="preserve">3. Question Mark Company: </w:t>
      </w:r>
      <w:proofErr w:type="spellStart"/>
      <w:r w:rsidRPr="007C59E3">
        <w:rPr>
          <w:b/>
          <w:bCs/>
        </w:rPr>
        <w:t>Birlasoft</w:t>
      </w:r>
      <w:proofErr w:type="spellEnd"/>
      <w:r w:rsidRPr="007C59E3">
        <w:rPr>
          <w:b/>
          <w:bCs/>
        </w:rPr>
        <w:t xml:space="preserve"> Ltd. (Mid-Cap IT/Services)</w:t>
      </w:r>
    </w:p>
    <w:p w14:paraId="480301A7" w14:textId="77777777" w:rsidR="007C59E3" w:rsidRPr="007C59E3" w:rsidRDefault="007C59E3" w:rsidP="007C59E3">
      <w:pPr>
        <w:rPr>
          <w:b/>
          <w:bCs/>
        </w:rPr>
      </w:pPr>
      <w:r w:rsidRPr="007C59E3">
        <w:rPr>
          <w:b/>
          <w:bCs/>
        </w:rPr>
        <w:t>Position Interpretation</w:t>
      </w:r>
    </w:p>
    <w:p w14:paraId="3663356A" w14:textId="106E6862" w:rsidR="007C59E3" w:rsidRPr="007C59E3" w:rsidRDefault="007C59E3" w:rsidP="007C59E3">
      <w:pPr>
        <w:numPr>
          <w:ilvl w:val="0"/>
          <w:numId w:val="7"/>
        </w:numPr>
      </w:pPr>
      <w:r w:rsidRPr="007C59E3">
        <w:rPr>
          <w:b/>
          <w:bCs/>
        </w:rPr>
        <w:t xml:space="preserve">Market Growth (High/Medium </w:t>
      </w:r>
      <w:r w:rsidRPr="007C59E3">
        <w:rPr>
          <w:b/>
          <w:bCs/>
        </w:rPr>
        <w:drawing>
          <wp:inline distT="0" distB="0" distL="0" distR="0" wp14:anchorId="28BC0715" wp14:editId="504BF375">
            <wp:extent cx="1905000" cy="1905000"/>
            <wp:effectExtent l="0" t="0" r="0" b="0"/>
            <wp:docPr id="1259583799" name="Picture 7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83799" name="Picture 7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59E3">
        <w:rPr>
          <w:b/>
          <w:bCs/>
        </w:rPr>
        <w:t>):</w:t>
      </w:r>
      <w:r w:rsidRPr="007C59E3">
        <w:t xml:space="preserve"> The global IT Services and Digital Transformation market (Cloud, AI, Automation) is a </w:t>
      </w:r>
      <w:r w:rsidRPr="007C59E3">
        <w:rPr>
          <w:b/>
          <w:bCs/>
        </w:rPr>
        <w:t>high-growth, secular theme</w:t>
      </w:r>
      <w:r w:rsidRPr="007C59E3">
        <w:t>. The market for niche, mid-cap IT players specializing in specific verticals is also growing rapidly.</w:t>
      </w:r>
    </w:p>
    <w:p w14:paraId="170503DE" w14:textId="77777777" w:rsidR="007C59E3" w:rsidRPr="007C59E3" w:rsidRDefault="007C59E3" w:rsidP="007C59E3">
      <w:pPr>
        <w:numPr>
          <w:ilvl w:val="0"/>
          <w:numId w:val="7"/>
        </w:numPr>
      </w:pPr>
      <w:r w:rsidRPr="007C59E3">
        <w:rPr>
          <w:b/>
          <w:bCs/>
        </w:rPr>
        <w:t>Market Share (Low/Niche Player):</w:t>
      </w:r>
      <w:r w:rsidRPr="007C59E3">
        <w:t xml:space="preserve"> </w:t>
      </w:r>
      <w:proofErr w:type="spellStart"/>
      <w:r w:rsidRPr="007C59E3">
        <w:t>Birlasoft</w:t>
      </w:r>
      <w:proofErr w:type="spellEnd"/>
      <w:r w:rsidRPr="007C59E3">
        <w:t xml:space="preserve"> is a mid-cap IT service provider with </w:t>
      </w:r>
      <w:r w:rsidRPr="007C59E3">
        <w:rPr>
          <w:b/>
          <w:bCs/>
        </w:rPr>
        <w:t>low overall market share</w:t>
      </w:r>
      <w:r w:rsidRPr="007C59E3">
        <w:t xml:space="preserve"> compared to giants like TCS or Infosys, but it has high exposure to high-growth, niche markets like Manufacturing and BFSI (Financial Services).</w:t>
      </w:r>
    </w:p>
    <w:p w14:paraId="367225C1" w14:textId="77777777" w:rsidR="007C59E3" w:rsidRPr="007C59E3" w:rsidRDefault="007C59E3" w:rsidP="007C59E3">
      <w:pPr>
        <w:rPr>
          <w:b/>
          <w:bCs/>
        </w:rPr>
      </w:pPr>
      <w:r w:rsidRPr="007C59E3">
        <w:rPr>
          <w:b/>
          <w:bCs/>
        </w:rPr>
        <w:t>Investment Rationale</w:t>
      </w:r>
    </w:p>
    <w:p w14:paraId="541F293D" w14:textId="77777777" w:rsidR="007C59E3" w:rsidRPr="007C59E3" w:rsidRDefault="007C59E3" w:rsidP="007C59E3">
      <w:proofErr w:type="spellStart"/>
      <w:r w:rsidRPr="007C59E3">
        <w:t>Birlasoft</w:t>
      </w:r>
      <w:proofErr w:type="spellEnd"/>
      <w:r w:rsidRPr="007C59E3">
        <w:t xml:space="preserve"> is a </w:t>
      </w:r>
      <w:r w:rsidRPr="007C59E3">
        <w:rPr>
          <w:b/>
          <w:bCs/>
        </w:rPr>
        <w:t>Question Mark</w:t>
      </w:r>
      <w:r w:rsidRPr="007C59E3">
        <w:t xml:space="preserve"> because it operates in the </w:t>
      </w:r>
      <w:r w:rsidRPr="007C59E3">
        <w:rPr>
          <w:b/>
          <w:bCs/>
        </w:rPr>
        <w:t>high-growth IT sector</w:t>
      </w:r>
      <w:r w:rsidRPr="007C59E3">
        <w:t xml:space="preserve"> but has a low (though growing) market share. It needs significant resources (talent acquisition, new technology platforms) to convert its specialized capabilities into higher market share and become a "Star."</w:t>
      </w:r>
    </w:p>
    <w:p w14:paraId="4A7DF7FB" w14:textId="77777777" w:rsidR="007C59E3" w:rsidRPr="007C59E3" w:rsidRDefault="007C59E3" w:rsidP="007C59E3">
      <w:pPr>
        <w:numPr>
          <w:ilvl w:val="0"/>
          <w:numId w:val="8"/>
        </w:numPr>
      </w:pPr>
      <w:r w:rsidRPr="007C59E3">
        <w:rPr>
          <w:b/>
          <w:bCs/>
        </w:rPr>
        <w:lastRenderedPageBreak/>
        <w:t xml:space="preserve">Scenario </w:t>
      </w:r>
      <w:proofErr w:type="spellStart"/>
      <w:r w:rsidRPr="007C59E3">
        <w:rPr>
          <w:b/>
          <w:bCs/>
        </w:rPr>
        <w:t>Defense</w:t>
      </w:r>
      <w:proofErr w:type="spellEnd"/>
      <w:r w:rsidRPr="007C59E3">
        <w:rPr>
          <w:b/>
          <w:bCs/>
        </w:rPr>
        <w:t>/Benefit:</w:t>
      </w:r>
    </w:p>
    <w:p w14:paraId="5D9F2476" w14:textId="77777777" w:rsidR="007C59E3" w:rsidRPr="007C59E3" w:rsidRDefault="007C59E3" w:rsidP="007C59E3">
      <w:pPr>
        <w:numPr>
          <w:ilvl w:val="1"/>
          <w:numId w:val="8"/>
        </w:numPr>
      </w:pPr>
      <w:r w:rsidRPr="007C59E3">
        <w:rPr>
          <w:b/>
          <w:bCs/>
        </w:rPr>
        <w:t>Political Risk:</w:t>
      </w:r>
      <w:r w:rsidRPr="007C59E3">
        <w:t xml:space="preserve"> Highly </w:t>
      </w:r>
      <w:r w:rsidRPr="007C59E3">
        <w:rPr>
          <w:b/>
          <w:bCs/>
        </w:rPr>
        <w:t>Defensive/Positive</w:t>
      </w:r>
      <w:r w:rsidRPr="007C59E3">
        <w:t xml:space="preserve">. The IT sector earns </w:t>
      </w:r>
      <w:proofErr w:type="gramStart"/>
      <w:r w:rsidRPr="007C59E3">
        <w:t>the majority of</w:t>
      </w:r>
      <w:proofErr w:type="gramEnd"/>
      <w:r w:rsidRPr="007C59E3">
        <w:t xml:space="preserve"> its revenue in foreign currency (USD/EUR), making it a natural </w:t>
      </w:r>
      <w:r w:rsidRPr="007C59E3">
        <w:rPr>
          <w:b/>
          <w:bCs/>
        </w:rPr>
        <w:t>hedge against domestic political turmoil</w:t>
      </w:r>
      <w:r w:rsidRPr="007C59E3">
        <w:t xml:space="preserve"> and a falling rupee (if the opposition's policies weaken the currency). It is also less affected by domestic corporate tax hikes than purely domestic companies.</w:t>
      </w:r>
    </w:p>
    <w:p w14:paraId="3D469943" w14:textId="77777777" w:rsidR="007C59E3" w:rsidRPr="007C59E3" w:rsidRDefault="007C59E3" w:rsidP="007C59E3">
      <w:pPr>
        <w:numPr>
          <w:ilvl w:val="1"/>
          <w:numId w:val="8"/>
        </w:numPr>
      </w:pPr>
      <w:r w:rsidRPr="007C59E3">
        <w:rPr>
          <w:b/>
          <w:bCs/>
        </w:rPr>
        <w:t>Interest Rate Impact:</w:t>
      </w:r>
      <w:r w:rsidRPr="007C59E3">
        <w:t xml:space="preserve"> Largely </w:t>
      </w:r>
      <w:r w:rsidRPr="007C59E3">
        <w:rPr>
          <w:b/>
          <w:bCs/>
        </w:rPr>
        <w:t>neutral</w:t>
      </w:r>
      <w:r w:rsidRPr="007C59E3">
        <w:t xml:space="preserve"> to domestic rate cuts, as its primary driver is global spending on technology.</w:t>
      </w:r>
    </w:p>
    <w:p w14:paraId="58726360" w14:textId="77777777" w:rsidR="007C59E3" w:rsidRPr="007C59E3" w:rsidRDefault="007C59E3" w:rsidP="007C59E3">
      <w:pPr>
        <w:numPr>
          <w:ilvl w:val="0"/>
          <w:numId w:val="8"/>
        </w:numPr>
      </w:pPr>
      <w:r w:rsidRPr="007C59E3">
        <w:rPr>
          <w:b/>
          <w:bCs/>
        </w:rPr>
        <w:t>Role in Portfolio:</w:t>
      </w:r>
      <w:r w:rsidRPr="007C59E3">
        <w:t xml:space="preserve"> Acts as a </w:t>
      </w:r>
      <w:r w:rsidRPr="007C59E3">
        <w:rPr>
          <w:b/>
          <w:bCs/>
        </w:rPr>
        <w:t>defensive hedge</w:t>
      </w:r>
      <w:r w:rsidRPr="007C59E3">
        <w:t xml:space="preserve"> against domestic systemic risk and provides </w:t>
      </w:r>
      <w:r w:rsidRPr="007C59E3">
        <w:rPr>
          <w:b/>
          <w:bCs/>
        </w:rPr>
        <w:t>exposure to the secular, high-growth global technology market</w:t>
      </w:r>
      <w:r w:rsidRPr="007C59E3">
        <w:t>. It is a calculated risk for aggressive, high-return potential, fitting the "Question Mark" mandate of seeking to become a future "Star."</w:t>
      </w:r>
    </w:p>
    <w:p w14:paraId="2B3E2FB8" w14:textId="77777777" w:rsidR="007C59E3" w:rsidRDefault="007C59E3"/>
    <w:sectPr w:rsidR="007C5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4241F"/>
    <w:multiLevelType w:val="multilevel"/>
    <w:tmpl w:val="E7E8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913F8"/>
    <w:multiLevelType w:val="multilevel"/>
    <w:tmpl w:val="9A2C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25CDB"/>
    <w:multiLevelType w:val="multilevel"/>
    <w:tmpl w:val="0540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82A0F"/>
    <w:multiLevelType w:val="multilevel"/>
    <w:tmpl w:val="67E8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823A4"/>
    <w:multiLevelType w:val="multilevel"/>
    <w:tmpl w:val="E814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A0804"/>
    <w:multiLevelType w:val="multilevel"/>
    <w:tmpl w:val="545A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022F9"/>
    <w:multiLevelType w:val="multilevel"/>
    <w:tmpl w:val="C4825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6F250C"/>
    <w:multiLevelType w:val="multilevel"/>
    <w:tmpl w:val="EA00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561312">
    <w:abstractNumId w:val="6"/>
  </w:num>
  <w:num w:numId="2" w16cid:durableId="1708488131">
    <w:abstractNumId w:val="1"/>
  </w:num>
  <w:num w:numId="3" w16cid:durableId="573900455">
    <w:abstractNumId w:val="7"/>
  </w:num>
  <w:num w:numId="4" w16cid:durableId="1528131951">
    <w:abstractNumId w:val="4"/>
  </w:num>
  <w:num w:numId="5" w16cid:durableId="635911390">
    <w:abstractNumId w:val="5"/>
  </w:num>
  <w:num w:numId="6" w16cid:durableId="1060404303">
    <w:abstractNumId w:val="2"/>
  </w:num>
  <w:num w:numId="7" w16cid:durableId="2119250779">
    <w:abstractNumId w:val="0"/>
  </w:num>
  <w:num w:numId="8" w16cid:durableId="234516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9E3"/>
    <w:rsid w:val="0037173A"/>
    <w:rsid w:val="007C59E3"/>
    <w:rsid w:val="008F524B"/>
    <w:rsid w:val="00C7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D9F5D"/>
  <w15:chartTrackingRefBased/>
  <w15:docId w15:val="{DC69135F-BB8C-477B-B5BD-A3112C0F7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953</TotalTime>
  <Pages>6</Pages>
  <Words>1108</Words>
  <Characters>6808</Characters>
  <Application>Microsoft Office Word</Application>
  <DocSecurity>0</DocSecurity>
  <Lines>167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GHOSH</dc:creator>
  <cp:keywords/>
  <dc:description/>
  <cp:lastModifiedBy>ROHIT GHOSH</cp:lastModifiedBy>
  <cp:revision>3</cp:revision>
  <dcterms:created xsi:type="dcterms:W3CDTF">2025-10-02T14:34:00Z</dcterms:created>
  <dcterms:modified xsi:type="dcterms:W3CDTF">2025-10-03T06:27:00Z</dcterms:modified>
</cp:coreProperties>
</file>