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B716" w14:textId="77777777" w:rsidR="00097F2C" w:rsidRPr="00097F2C" w:rsidRDefault="00097F2C" w:rsidP="00302246">
      <w:pPr>
        <w:spacing w:after="0"/>
        <w:jc w:val="center"/>
        <w:rPr>
          <w:b/>
          <w:bCs/>
        </w:rPr>
      </w:pPr>
      <w:r w:rsidRPr="00097F2C">
        <w:rPr>
          <w:b/>
          <w:bCs/>
        </w:rPr>
        <w:t>IIM Sirmaur</w:t>
      </w:r>
    </w:p>
    <w:p w14:paraId="513BB177" w14:textId="77777777" w:rsidR="00097F2C" w:rsidRPr="00097F2C" w:rsidRDefault="00097F2C" w:rsidP="00302246">
      <w:pPr>
        <w:jc w:val="center"/>
        <w:rPr>
          <w:b/>
          <w:bCs/>
        </w:rPr>
      </w:pPr>
      <w:r w:rsidRPr="00097F2C">
        <w:rPr>
          <w:b/>
          <w:bCs/>
        </w:rPr>
        <w:t>End-Term Project Report</w:t>
      </w:r>
    </w:p>
    <w:p w14:paraId="7A14006A" w14:textId="77777777" w:rsidR="00097F2C" w:rsidRPr="00097F2C" w:rsidRDefault="00097F2C" w:rsidP="00097F2C">
      <w:r w:rsidRPr="00097F2C">
        <w:rPr>
          <w:b/>
          <w:bCs/>
        </w:rPr>
        <w:t>Course:</w:t>
      </w:r>
      <w:r w:rsidRPr="00097F2C">
        <w:t xml:space="preserve"> Designing Work Organizations</w:t>
      </w:r>
      <w:r w:rsidRPr="00097F2C">
        <w:br/>
      </w:r>
      <w:r w:rsidRPr="00097F2C">
        <w:rPr>
          <w:b/>
          <w:bCs/>
        </w:rPr>
        <w:t>Topic:</w:t>
      </w:r>
      <w:r w:rsidRPr="00097F2C">
        <w:t xml:space="preserve"> Organizational Design &amp; Strategic Critique of Sabre</w:t>
      </w:r>
      <w:r w:rsidRPr="00097F2C">
        <w:br/>
      </w:r>
      <w:r w:rsidRPr="00097F2C">
        <w:rPr>
          <w:b/>
          <w:bCs/>
        </w:rPr>
        <w:t>Submitted By:</w:t>
      </w:r>
      <w:r w:rsidRPr="00097F2C">
        <w:br/>
        <w:t>SHREYA YADAV</w:t>
      </w:r>
      <w:r w:rsidRPr="00097F2C">
        <w:br/>
        <w:t>YOGANSHI</w:t>
      </w:r>
      <w:r w:rsidRPr="00097F2C">
        <w:br/>
        <w:t>ANISH DEY</w:t>
      </w:r>
      <w:r w:rsidRPr="00097F2C">
        <w:br/>
        <w:t>ABHISHEK JOSHI</w:t>
      </w:r>
      <w:r w:rsidRPr="00097F2C">
        <w:br/>
        <w:t>NAMAN SRIVASTAVA</w:t>
      </w:r>
      <w:r w:rsidRPr="00097F2C">
        <w:br/>
        <w:t>ROHIT GHOSH</w:t>
      </w:r>
      <w:r w:rsidRPr="00097F2C">
        <w:br/>
        <w:t>SHASHANK KURNAL</w:t>
      </w:r>
    </w:p>
    <w:p w14:paraId="6C60C8B5" w14:textId="77777777" w:rsidR="00097F2C" w:rsidRPr="00097F2C" w:rsidRDefault="00097F2C" w:rsidP="00097F2C">
      <w:r w:rsidRPr="00097F2C">
        <w:rPr>
          <w:b/>
          <w:bCs/>
        </w:rPr>
        <w:t>Submitted To:</w:t>
      </w:r>
      <w:r w:rsidRPr="00097F2C">
        <w:br/>
        <w:t>Prof. Parijat Lanke</w:t>
      </w:r>
    </w:p>
    <w:p w14:paraId="5800BEAA" w14:textId="77777777" w:rsidR="00097F2C" w:rsidRPr="00097F2C" w:rsidRDefault="00097F2C" w:rsidP="00097F2C">
      <w:r w:rsidRPr="00097F2C">
        <w:rPr>
          <w:b/>
          <w:bCs/>
        </w:rPr>
        <w:t>Date of Submission:</w:t>
      </w:r>
      <w:r w:rsidRPr="00097F2C">
        <w:t xml:space="preserve"> 04 / 11 / 2025</w:t>
      </w:r>
    </w:p>
    <w:p w14:paraId="2F9F63CA" w14:textId="77777777" w:rsidR="00097F2C" w:rsidRPr="00097F2C" w:rsidRDefault="00000000" w:rsidP="00097F2C">
      <w:r>
        <w:pict w14:anchorId="6D711A3E">
          <v:rect id="_x0000_i1025" style="width:0;height:1.5pt" o:hralign="center" o:hrstd="t" o:hr="t" fillcolor="#a0a0a0" stroked="f"/>
        </w:pict>
      </w:r>
    </w:p>
    <w:p w14:paraId="10C402AB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Executive Summary</w:t>
      </w:r>
    </w:p>
    <w:p w14:paraId="4AA71C22" w14:textId="6AD0B011" w:rsidR="00097F2C" w:rsidRPr="00097F2C" w:rsidRDefault="00097F2C" w:rsidP="00097F2C">
      <w:r w:rsidRPr="00097F2C">
        <w:t xml:space="preserve">This report </w:t>
      </w:r>
      <w:r w:rsidR="00302246" w:rsidRPr="00097F2C">
        <w:t>analyses</w:t>
      </w:r>
      <w:r w:rsidRPr="00097F2C">
        <w:t xml:space="preserve"> </w:t>
      </w:r>
      <w:r w:rsidRPr="00097F2C">
        <w:rPr>
          <w:b/>
          <w:bCs/>
        </w:rPr>
        <w:t>Sabre Corporation’s organizational design and strategic orientation</w:t>
      </w:r>
      <w:r w:rsidRPr="00097F2C">
        <w:t xml:space="preserve"> through frameworks and theories covered in the </w:t>
      </w:r>
      <w:r w:rsidRPr="00097F2C">
        <w:rPr>
          <w:i/>
          <w:iCs/>
        </w:rPr>
        <w:t>Designing Work Organizations</w:t>
      </w:r>
      <w:r w:rsidRPr="00097F2C">
        <w:t xml:space="preserve"> course. Sabre—a global leader in travel-technology platforms—operates large-scale systems such as its </w:t>
      </w:r>
      <w:r w:rsidRPr="00097F2C">
        <w:rPr>
          <w:b/>
          <w:bCs/>
        </w:rPr>
        <w:t>Global Distribution System (GDS)</w:t>
      </w:r>
      <w:r w:rsidRPr="00097F2C">
        <w:t xml:space="preserve">, </w:t>
      </w:r>
      <w:r w:rsidR="009133FF" w:rsidRPr="00097F2C">
        <w:rPr>
          <w:b/>
          <w:bCs/>
        </w:rPr>
        <w:t>Sabre Sonic</w:t>
      </w:r>
      <w:r w:rsidRPr="00097F2C">
        <w:rPr>
          <w:b/>
          <w:bCs/>
        </w:rPr>
        <w:t xml:space="preserve"> PSS</w:t>
      </w:r>
      <w:r w:rsidRPr="00097F2C">
        <w:t xml:space="preserve">, and </w:t>
      </w:r>
      <w:r w:rsidRPr="00097F2C">
        <w:rPr>
          <w:b/>
          <w:bCs/>
        </w:rPr>
        <w:t>SynXis CRS</w:t>
      </w:r>
      <w:r w:rsidRPr="00097F2C">
        <w:t>.</w:t>
      </w:r>
      <w:r w:rsidRPr="00097F2C">
        <w:br/>
        <w:t xml:space="preserve">Using frameworks such as </w:t>
      </w:r>
      <w:r w:rsidRPr="00097F2C">
        <w:rPr>
          <w:b/>
          <w:bCs/>
        </w:rPr>
        <w:t>Transaction Cost Theory, Resource Dependence Theory, Differentiation–Integration, Core Competency</w:t>
      </w:r>
      <w:r w:rsidRPr="00097F2C">
        <w:t xml:space="preserve">, and </w:t>
      </w:r>
      <w:r w:rsidRPr="00097F2C">
        <w:rPr>
          <w:b/>
          <w:bCs/>
        </w:rPr>
        <w:t>global strategy typologies</w:t>
      </w:r>
      <w:r w:rsidRPr="00097F2C">
        <w:t>, this study evaluates how Sabre aligns structure with strategy while responding to financial and technological disruption.</w:t>
      </w:r>
      <w:r w:rsidRPr="00097F2C">
        <w:br/>
        <w:t>The critique highlights that Sabre’s hybrid “platform-plus-product” model drives differentiation but also generates coordination and integration challenges under high leverage and global complexity.</w:t>
      </w:r>
    </w:p>
    <w:p w14:paraId="07EF1F2B" w14:textId="77777777" w:rsidR="00097F2C" w:rsidRPr="00097F2C" w:rsidRDefault="00000000" w:rsidP="00097F2C">
      <w:r>
        <w:pict w14:anchorId="2708A3DA">
          <v:rect id="_x0000_i1026" style="width:0;height:1.5pt" o:hralign="center" o:hrstd="t" o:hr="t" fillcolor="#a0a0a0" stroked="f"/>
        </w:pict>
      </w:r>
    </w:p>
    <w:p w14:paraId="7B8B6DCA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1. Introduction</w:t>
      </w:r>
    </w:p>
    <w:p w14:paraId="2EFFCEED" w14:textId="77777777" w:rsidR="00097F2C" w:rsidRPr="00097F2C" w:rsidRDefault="00097F2C" w:rsidP="00097F2C">
      <w:r w:rsidRPr="00097F2C">
        <w:t xml:space="preserve">Sabre Corporation is a leading </w:t>
      </w:r>
      <w:r w:rsidRPr="00097F2C">
        <w:rPr>
          <w:b/>
          <w:bCs/>
        </w:rPr>
        <w:t>travel-technology and software provider</w:t>
      </w:r>
      <w:r w:rsidRPr="00097F2C">
        <w:t xml:space="preserve"> headquartered in Southlake, Texas, serving airlines, hotels, and travel agencies across 160+ countries. It originated as American Airlines’ reservation system and evolved into a B2B platform enabling global travel commerce.</w:t>
      </w:r>
    </w:p>
    <w:p w14:paraId="26B22D58" w14:textId="77777777" w:rsidR="00097F2C" w:rsidRPr="00097F2C" w:rsidRDefault="00097F2C" w:rsidP="00097F2C">
      <w:r w:rsidRPr="00097F2C">
        <w:t xml:space="preserve">This project examines Sabre’s organizational design through the lens of course frameworks—particularly </w:t>
      </w:r>
      <w:r w:rsidRPr="00097F2C">
        <w:rPr>
          <w:b/>
          <w:bCs/>
        </w:rPr>
        <w:t>Transaction Cost Theory</w:t>
      </w:r>
      <w:r w:rsidRPr="00097F2C">
        <w:t xml:space="preserve">, </w:t>
      </w:r>
      <w:r w:rsidRPr="00097F2C">
        <w:rPr>
          <w:b/>
          <w:bCs/>
        </w:rPr>
        <w:t>Resource Dependence</w:t>
      </w:r>
      <w:r w:rsidRPr="00097F2C">
        <w:t xml:space="preserve">, </w:t>
      </w:r>
      <w:r w:rsidRPr="00097F2C">
        <w:rPr>
          <w:b/>
          <w:bCs/>
        </w:rPr>
        <w:t>Differentiation–Integration</w:t>
      </w:r>
      <w:r w:rsidRPr="00097F2C">
        <w:t xml:space="preserve">, and </w:t>
      </w:r>
      <w:r w:rsidRPr="00097F2C">
        <w:rPr>
          <w:b/>
          <w:bCs/>
        </w:rPr>
        <w:t>transnational strategy typologies</w:t>
      </w:r>
      <w:r w:rsidRPr="00097F2C">
        <w:t xml:space="preserve">—to assess whether </w:t>
      </w:r>
      <w:r w:rsidRPr="00097F2C">
        <w:lastRenderedPageBreak/>
        <w:t>Sabre’s current design supports its strategic intent of enabling “connected, intelligent travel.”</w:t>
      </w:r>
    </w:p>
    <w:p w14:paraId="1C825B3E" w14:textId="77777777" w:rsidR="00097F2C" w:rsidRPr="00097F2C" w:rsidRDefault="00000000" w:rsidP="00097F2C">
      <w:r>
        <w:pict w14:anchorId="1182A842">
          <v:rect id="_x0000_i1027" style="width:0;height:1.5pt" o:hralign="center" o:hrstd="t" o:hr="t" fillcolor="#a0a0a0" stroked="f"/>
        </w:pict>
      </w:r>
    </w:p>
    <w:p w14:paraId="4FF31DEF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2. Theoretical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3061"/>
        <w:gridCol w:w="3825"/>
      </w:tblGrid>
      <w:tr w:rsidR="00097F2C" w:rsidRPr="00097F2C" w14:paraId="29FB0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02D72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Framework / Theory</w:t>
            </w:r>
          </w:p>
        </w:tc>
        <w:tc>
          <w:tcPr>
            <w:tcW w:w="0" w:type="auto"/>
            <w:vAlign w:val="center"/>
            <w:hideMark/>
          </w:tcPr>
          <w:p w14:paraId="196C3D2B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Concept Overview</w:t>
            </w:r>
          </w:p>
        </w:tc>
        <w:tc>
          <w:tcPr>
            <w:tcW w:w="0" w:type="auto"/>
            <w:vAlign w:val="center"/>
            <w:hideMark/>
          </w:tcPr>
          <w:p w14:paraId="68734A6C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Relevance to Sabre</w:t>
            </w:r>
          </w:p>
        </w:tc>
      </w:tr>
      <w:tr w:rsidR="00097F2C" w:rsidRPr="00097F2C" w14:paraId="4FE0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0EDD" w14:textId="77777777" w:rsidR="00097F2C" w:rsidRPr="00097F2C" w:rsidRDefault="00097F2C" w:rsidP="00097F2C">
            <w:r w:rsidRPr="00097F2C">
              <w:rPr>
                <w:b/>
                <w:bCs/>
              </w:rPr>
              <w:t>Transaction Cost Theory</w:t>
            </w:r>
          </w:p>
        </w:tc>
        <w:tc>
          <w:tcPr>
            <w:tcW w:w="0" w:type="auto"/>
            <w:vAlign w:val="center"/>
            <w:hideMark/>
          </w:tcPr>
          <w:p w14:paraId="5E70F027" w14:textId="77777777" w:rsidR="00097F2C" w:rsidRPr="00097F2C" w:rsidRDefault="00097F2C" w:rsidP="00097F2C">
            <w:r w:rsidRPr="00097F2C">
              <w:t>Organizations internalize activities to minimize coordination and uncertainty costs.</w:t>
            </w:r>
          </w:p>
        </w:tc>
        <w:tc>
          <w:tcPr>
            <w:tcW w:w="0" w:type="auto"/>
            <w:vAlign w:val="center"/>
            <w:hideMark/>
          </w:tcPr>
          <w:p w14:paraId="2DB9E707" w14:textId="77777777" w:rsidR="00097F2C" w:rsidRPr="00097F2C" w:rsidRDefault="00097F2C" w:rsidP="00097F2C">
            <w:r w:rsidRPr="00097F2C">
              <w:t>Explains Sabre’s choice to retain control of core GDS and PSS platforms while outsourcing peripheral tech functions.</w:t>
            </w:r>
          </w:p>
        </w:tc>
      </w:tr>
      <w:tr w:rsidR="00097F2C" w:rsidRPr="00097F2C" w14:paraId="468E0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311D" w14:textId="77777777" w:rsidR="00097F2C" w:rsidRPr="00097F2C" w:rsidRDefault="00097F2C" w:rsidP="00097F2C">
            <w:r w:rsidRPr="00097F2C">
              <w:rPr>
                <w:b/>
                <w:bCs/>
              </w:rPr>
              <w:t>Resource Dependence Theory</w:t>
            </w:r>
          </w:p>
        </w:tc>
        <w:tc>
          <w:tcPr>
            <w:tcW w:w="0" w:type="auto"/>
            <w:vAlign w:val="center"/>
            <w:hideMark/>
          </w:tcPr>
          <w:p w14:paraId="2FFF333A" w14:textId="77777777" w:rsidR="00097F2C" w:rsidRPr="00097F2C" w:rsidRDefault="00097F2C" w:rsidP="00097F2C">
            <w:r w:rsidRPr="00097F2C">
              <w:t>Firms manage external dependencies through alliances or diversification.</w:t>
            </w:r>
          </w:p>
        </w:tc>
        <w:tc>
          <w:tcPr>
            <w:tcW w:w="0" w:type="auto"/>
            <w:vAlign w:val="center"/>
            <w:hideMark/>
          </w:tcPr>
          <w:p w14:paraId="6C5CFE20" w14:textId="77777777" w:rsidR="00097F2C" w:rsidRPr="00097F2C" w:rsidRDefault="00097F2C" w:rsidP="00097F2C">
            <w:r w:rsidRPr="00097F2C">
              <w:t>Sabre forms partnerships with airlines, OTAs, and cloud providers to manage dependence on distribution channels.</w:t>
            </w:r>
          </w:p>
        </w:tc>
      </w:tr>
      <w:tr w:rsidR="00097F2C" w:rsidRPr="00097F2C" w14:paraId="3B2E4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6ED4" w14:textId="77777777" w:rsidR="00097F2C" w:rsidRPr="00097F2C" w:rsidRDefault="00097F2C" w:rsidP="00097F2C">
            <w:r w:rsidRPr="00097F2C">
              <w:rPr>
                <w:b/>
                <w:bCs/>
              </w:rPr>
              <w:t>Differentiation–Integration Framework</w:t>
            </w:r>
          </w:p>
        </w:tc>
        <w:tc>
          <w:tcPr>
            <w:tcW w:w="0" w:type="auto"/>
            <w:vAlign w:val="center"/>
            <w:hideMark/>
          </w:tcPr>
          <w:p w14:paraId="725AA75C" w14:textId="77777777" w:rsidR="00097F2C" w:rsidRPr="00097F2C" w:rsidRDefault="00097F2C" w:rsidP="00097F2C">
            <w:r w:rsidRPr="00097F2C">
              <w:t>Balances specialization with coordination across units.</w:t>
            </w:r>
          </w:p>
        </w:tc>
        <w:tc>
          <w:tcPr>
            <w:tcW w:w="0" w:type="auto"/>
            <w:vAlign w:val="center"/>
            <w:hideMark/>
          </w:tcPr>
          <w:p w14:paraId="1AD3674A" w14:textId="77777777" w:rsidR="00097F2C" w:rsidRPr="00097F2C" w:rsidRDefault="00097F2C" w:rsidP="00097F2C">
            <w:r w:rsidRPr="00097F2C">
              <w:t>Sabre’s dual focus on platform reliability and product innovation requires tight integration mechanisms.</w:t>
            </w:r>
          </w:p>
        </w:tc>
      </w:tr>
      <w:tr w:rsidR="00097F2C" w:rsidRPr="00097F2C" w14:paraId="110D9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7DD4" w14:textId="77777777" w:rsidR="00097F2C" w:rsidRPr="00097F2C" w:rsidRDefault="00097F2C" w:rsidP="00097F2C">
            <w:r w:rsidRPr="00097F2C">
              <w:rPr>
                <w:b/>
                <w:bCs/>
              </w:rPr>
              <w:t>Core Competency Framework</w:t>
            </w:r>
          </w:p>
        </w:tc>
        <w:tc>
          <w:tcPr>
            <w:tcW w:w="0" w:type="auto"/>
            <w:vAlign w:val="center"/>
            <w:hideMark/>
          </w:tcPr>
          <w:p w14:paraId="52822886" w14:textId="77777777" w:rsidR="00097F2C" w:rsidRPr="00097F2C" w:rsidRDefault="00097F2C" w:rsidP="00097F2C">
            <w:r w:rsidRPr="00097F2C">
              <w:t>Sustainable advantage arises from unique capabilities and knowledge bases.</w:t>
            </w:r>
          </w:p>
        </w:tc>
        <w:tc>
          <w:tcPr>
            <w:tcW w:w="0" w:type="auto"/>
            <w:vAlign w:val="center"/>
            <w:hideMark/>
          </w:tcPr>
          <w:p w14:paraId="665975EB" w14:textId="77777777" w:rsidR="00097F2C" w:rsidRPr="00097F2C" w:rsidRDefault="00097F2C" w:rsidP="00097F2C">
            <w:r w:rsidRPr="00097F2C">
              <w:t>Proprietary algorithms, data architecture, and customer relationships form Sabre’s enduring competencies.</w:t>
            </w:r>
          </w:p>
        </w:tc>
      </w:tr>
      <w:tr w:rsidR="00097F2C" w:rsidRPr="00097F2C" w14:paraId="616C4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7D2C" w14:textId="77777777" w:rsidR="00097F2C" w:rsidRPr="00097F2C" w:rsidRDefault="00097F2C" w:rsidP="00097F2C">
            <w:r w:rsidRPr="00097F2C">
              <w:rPr>
                <w:b/>
                <w:bCs/>
              </w:rPr>
              <w:t>Global Strategy Typologies</w:t>
            </w:r>
          </w:p>
        </w:tc>
        <w:tc>
          <w:tcPr>
            <w:tcW w:w="0" w:type="auto"/>
            <w:vAlign w:val="center"/>
            <w:hideMark/>
          </w:tcPr>
          <w:p w14:paraId="0BC0F294" w14:textId="77777777" w:rsidR="00097F2C" w:rsidRPr="00097F2C" w:rsidRDefault="00097F2C" w:rsidP="00097F2C">
            <w:r w:rsidRPr="00097F2C">
              <w:t>Distinguishes global, multi-domestic, international, and transnational models.</w:t>
            </w:r>
          </w:p>
        </w:tc>
        <w:tc>
          <w:tcPr>
            <w:tcW w:w="0" w:type="auto"/>
            <w:vAlign w:val="center"/>
            <w:hideMark/>
          </w:tcPr>
          <w:p w14:paraId="0426D955" w14:textId="77777777" w:rsidR="00097F2C" w:rsidRPr="00097F2C" w:rsidRDefault="00097F2C" w:rsidP="00097F2C">
            <w:r w:rsidRPr="00097F2C">
              <w:t xml:space="preserve">Sabre’s structure reflects a </w:t>
            </w:r>
            <w:r w:rsidRPr="00097F2C">
              <w:rPr>
                <w:b/>
                <w:bCs/>
              </w:rPr>
              <w:t>transnational</w:t>
            </w:r>
            <w:r w:rsidRPr="00097F2C">
              <w:t xml:space="preserve"> model—global technology standards with regionally adapted solutions.</w:t>
            </w:r>
          </w:p>
        </w:tc>
      </w:tr>
    </w:tbl>
    <w:p w14:paraId="114EAA00" w14:textId="77777777" w:rsidR="00097F2C" w:rsidRPr="00097F2C" w:rsidRDefault="00000000" w:rsidP="00097F2C">
      <w:r>
        <w:pict w14:anchorId="5C7D9915">
          <v:rect id="_x0000_i1028" style="width:0;height:1.5pt" o:hralign="center" o:hrstd="t" o:hr="t" fillcolor="#a0a0a0" stroked="f"/>
        </w:pict>
      </w:r>
    </w:p>
    <w:p w14:paraId="11DC89EF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3. Company Overview</w:t>
      </w:r>
    </w:p>
    <w:p w14:paraId="54A457AF" w14:textId="77777777" w:rsidR="00097F2C" w:rsidRPr="00097F2C" w:rsidRDefault="00097F2C" w:rsidP="00097F2C">
      <w:r w:rsidRPr="00097F2C">
        <w:t>Sabre Corporation delivers software and data-driven solutions across three major segments:</w:t>
      </w:r>
    </w:p>
    <w:p w14:paraId="3FC4C7D0" w14:textId="77777777" w:rsidR="00097F2C" w:rsidRPr="00097F2C" w:rsidRDefault="00097F2C" w:rsidP="00097F2C">
      <w:pPr>
        <w:numPr>
          <w:ilvl w:val="0"/>
          <w:numId w:val="1"/>
        </w:numPr>
      </w:pPr>
      <w:r w:rsidRPr="00097F2C">
        <w:rPr>
          <w:b/>
          <w:bCs/>
        </w:rPr>
        <w:t>Travel Solutions (GDS + Airline IT):</w:t>
      </w:r>
      <w:r w:rsidRPr="00097F2C">
        <w:t xml:space="preserve"> airline reservations, retailing, and NDC-based distribution.</w:t>
      </w:r>
    </w:p>
    <w:p w14:paraId="7B325E56" w14:textId="77777777" w:rsidR="00097F2C" w:rsidRPr="00097F2C" w:rsidRDefault="00097F2C" w:rsidP="00097F2C">
      <w:pPr>
        <w:numPr>
          <w:ilvl w:val="0"/>
          <w:numId w:val="1"/>
        </w:numPr>
      </w:pPr>
      <w:r w:rsidRPr="00097F2C">
        <w:rPr>
          <w:b/>
          <w:bCs/>
        </w:rPr>
        <w:t>Hospitality Solutions (SynXis):</w:t>
      </w:r>
      <w:r w:rsidRPr="00097F2C">
        <w:t xml:space="preserve"> cloud-based CRS, PMS, and analytics for hotels.</w:t>
      </w:r>
    </w:p>
    <w:p w14:paraId="5659F909" w14:textId="77777777" w:rsidR="00097F2C" w:rsidRPr="00097F2C" w:rsidRDefault="00097F2C" w:rsidP="00097F2C">
      <w:pPr>
        <w:numPr>
          <w:ilvl w:val="0"/>
          <w:numId w:val="1"/>
        </w:numPr>
      </w:pPr>
      <w:r w:rsidRPr="00097F2C">
        <w:rPr>
          <w:b/>
          <w:bCs/>
        </w:rPr>
        <w:t>Technology Infrastructure:</w:t>
      </w:r>
      <w:r w:rsidRPr="00097F2C">
        <w:t xml:space="preserve"> hosting and data platforms (AWS migration).</w:t>
      </w:r>
    </w:p>
    <w:p w14:paraId="54B3A868" w14:textId="77777777" w:rsidR="00097F2C" w:rsidRPr="00097F2C" w:rsidRDefault="00097F2C" w:rsidP="00097F2C">
      <w:r w:rsidRPr="00097F2C">
        <w:lastRenderedPageBreak/>
        <w:t xml:space="preserve">Sabre’s mission is </w:t>
      </w:r>
      <w:r w:rsidRPr="00097F2C">
        <w:rPr>
          <w:i/>
          <w:iCs/>
        </w:rPr>
        <w:t>“to connect people with the world’s travel possibilities”</w:t>
      </w:r>
      <w:r w:rsidRPr="00097F2C">
        <w:t xml:space="preserve"> by offering integrated systems that link airlines, agencies, and hospitality partners.</w:t>
      </w:r>
      <w:r w:rsidRPr="00097F2C">
        <w:br/>
        <w:t xml:space="preserve">Recent restructuring and a potential </w:t>
      </w:r>
      <w:r w:rsidRPr="00097F2C">
        <w:rPr>
          <w:b/>
          <w:bCs/>
        </w:rPr>
        <w:t>divestiture of SynXis</w:t>
      </w:r>
      <w:r w:rsidRPr="00097F2C">
        <w:t xml:space="preserve"> highlight Sabre’s attempt to refocus on core competencies and deleverage amid industry transformation.</w:t>
      </w:r>
    </w:p>
    <w:p w14:paraId="0B508B54" w14:textId="77777777" w:rsidR="00097F2C" w:rsidRPr="00097F2C" w:rsidRDefault="00000000" w:rsidP="00097F2C">
      <w:r>
        <w:pict w14:anchorId="5966A1CE">
          <v:rect id="_x0000_i1029" style="width:0;height:1.5pt" o:hralign="center" o:hrstd="t" o:hr="t" fillcolor="#a0a0a0" stroked="f"/>
        </w:pict>
      </w:r>
    </w:p>
    <w:p w14:paraId="2BFDDE6C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4. Organizational Structure and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492"/>
        <w:gridCol w:w="3782"/>
      </w:tblGrid>
      <w:tr w:rsidR="00097F2C" w:rsidRPr="00097F2C" w14:paraId="7CD43398" w14:textId="77777777" w:rsidTr="00302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AA4F5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Design Element</w:t>
            </w:r>
          </w:p>
        </w:tc>
        <w:tc>
          <w:tcPr>
            <w:tcW w:w="0" w:type="auto"/>
            <w:vAlign w:val="center"/>
            <w:hideMark/>
          </w:tcPr>
          <w:p w14:paraId="5BA72F08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Conceptual Link</w:t>
            </w:r>
          </w:p>
        </w:tc>
        <w:tc>
          <w:tcPr>
            <w:tcW w:w="0" w:type="auto"/>
            <w:vAlign w:val="center"/>
            <w:hideMark/>
          </w:tcPr>
          <w:p w14:paraId="37C4328E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Strategic Benefit</w:t>
            </w:r>
          </w:p>
        </w:tc>
      </w:tr>
      <w:tr w:rsidR="00097F2C" w:rsidRPr="00097F2C" w14:paraId="14561638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4F64" w14:textId="77777777" w:rsidR="00097F2C" w:rsidRPr="00097F2C" w:rsidRDefault="00097F2C" w:rsidP="00097F2C">
            <w:r w:rsidRPr="00097F2C">
              <w:rPr>
                <w:b/>
                <w:bCs/>
              </w:rPr>
              <w:t>Platform-based Divisions (GDS / Airline IT / Hospitality)</w:t>
            </w:r>
          </w:p>
        </w:tc>
        <w:tc>
          <w:tcPr>
            <w:tcW w:w="0" w:type="auto"/>
            <w:vAlign w:val="center"/>
            <w:hideMark/>
          </w:tcPr>
          <w:p w14:paraId="000EB53B" w14:textId="77777777" w:rsidR="00097F2C" w:rsidRPr="00097F2C" w:rsidRDefault="00097F2C" w:rsidP="00097F2C">
            <w:r w:rsidRPr="00097F2C">
              <w:rPr>
                <w:i/>
                <w:iCs/>
              </w:rPr>
              <w:t>Differentiation</w:t>
            </w:r>
            <w:r w:rsidRPr="00097F2C">
              <w:t>: Product specialization by market.</w:t>
            </w:r>
          </w:p>
        </w:tc>
        <w:tc>
          <w:tcPr>
            <w:tcW w:w="0" w:type="auto"/>
            <w:vAlign w:val="center"/>
            <w:hideMark/>
          </w:tcPr>
          <w:p w14:paraId="4F4B3C53" w14:textId="77777777" w:rsidR="00097F2C" w:rsidRPr="00097F2C" w:rsidRDefault="00097F2C" w:rsidP="00097F2C">
            <w:r w:rsidRPr="00097F2C">
              <w:t>Focuses expertise, leverages domain knowledge for reliability.</w:t>
            </w:r>
          </w:p>
        </w:tc>
      </w:tr>
      <w:tr w:rsidR="00097F2C" w:rsidRPr="00097F2C" w14:paraId="58590013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3032" w14:textId="77777777" w:rsidR="00097F2C" w:rsidRPr="00097F2C" w:rsidRDefault="00097F2C" w:rsidP="00097F2C">
            <w:r w:rsidRPr="00097F2C">
              <w:rPr>
                <w:b/>
                <w:bCs/>
              </w:rPr>
              <w:t>Global Product Integration Office (Proposed)</w:t>
            </w:r>
          </w:p>
        </w:tc>
        <w:tc>
          <w:tcPr>
            <w:tcW w:w="0" w:type="auto"/>
            <w:vAlign w:val="center"/>
            <w:hideMark/>
          </w:tcPr>
          <w:p w14:paraId="0708BD71" w14:textId="62FF5EDB" w:rsidR="00097F2C" w:rsidRPr="00097F2C" w:rsidRDefault="00097F2C" w:rsidP="00097F2C">
            <w:r w:rsidRPr="00097F2C">
              <w:rPr>
                <w:i/>
                <w:iCs/>
              </w:rPr>
              <w:t xml:space="preserve">Integration Mechanisms </w:t>
            </w:r>
          </w:p>
        </w:tc>
        <w:tc>
          <w:tcPr>
            <w:tcW w:w="0" w:type="auto"/>
            <w:vAlign w:val="center"/>
            <w:hideMark/>
          </w:tcPr>
          <w:p w14:paraId="75585244" w14:textId="77777777" w:rsidR="00097F2C" w:rsidRPr="00097F2C" w:rsidRDefault="00097F2C" w:rsidP="00097F2C">
            <w:r w:rsidRPr="00097F2C">
              <w:t>Facilitates coordination across product teams, ensuring seamless API and release management.</w:t>
            </w:r>
          </w:p>
        </w:tc>
      </w:tr>
      <w:tr w:rsidR="00097F2C" w:rsidRPr="00097F2C" w14:paraId="68468A90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BF07" w14:textId="77777777" w:rsidR="00097F2C" w:rsidRPr="00097F2C" w:rsidRDefault="00097F2C" w:rsidP="00097F2C">
            <w:r w:rsidRPr="00097F2C">
              <w:rPr>
                <w:b/>
                <w:bCs/>
              </w:rPr>
              <w:t>Functional Centralization in Core Ops</w:t>
            </w:r>
          </w:p>
        </w:tc>
        <w:tc>
          <w:tcPr>
            <w:tcW w:w="0" w:type="auto"/>
            <w:vAlign w:val="center"/>
            <w:hideMark/>
          </w:tcPr>
          <w:p w14:paraId="59015F7C" w14:textId="77777777" w:rsidR="00097F2C" w:rsidRPr="00097F2C" w:rsidRDefault="00097F2C" w:rsidP="00097F2C">
            <w:r w:rsidRPr="00097F2C">
              <w:rPr>
                <w:i/>
                <w:iCs/>
              </w:rPr>
              <w:t>Mechanistic Structure / SOPs</w:t>
            </w:r>
          </w:p>
        </w:tc>
        <w:tc>
          <w:tcPr>
            <w:tcW w:w="0" w:type="auto"/>
            <w:vAlign w:val="center"/>
            <w:hideMark/>
          </w:tcPr>
          <w:p w14:paraId="24B90020" w14:textId="77777777" w:rsidR="00097F2C" w:rsidRPr="00097F2C" w:rsidRDefault="00097F2C" w:rsidP="00097F2C">
            <w:r w:rsidRPr="00097F2C">
              <w:t>Ensures service reliability and compliance for mission-critical systems.</w:t>
            </w:r>
          </w:p>
        </w:tc>
      </w:tr>
      <w:tr w:rsidR="00097F2C" w:rsidRPr="00097F2C" w14:paraId="756C0032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A654" w14:textId="77777777" w:rsidR="00097F2C" w:rsidRPr="00097F2C" w:rsidRDefault="00097F2C" w:rsidP="00097F2C">
            <w:r w:rsidRPr="00097F2C">
              <w:rPr>
                <w:b/>
                <w:bCs/>
              </w:rPr>
              <w:t>Decentralized Regional Sales and Implementation</w:t>
            </w:r>
          </w:p>
        </w:tc>
        <w:tc>
          <w:tcPr>
            <w:tcW w:w="0" w:type="auto"/>
            <w:vAlign w:val="center"/>
            <w:hideMark/>
          </w:tcPr>
          <w:p w14:paraId="7F7FD38E" w14:textId="77777777" w:rsidR="00097F2C" w:rsidRPr="00097F2C" w:rsidRDefault="00097F2C" w:rsidP="00097F2C">
            <w:r w:rsidRPr="00097F2C">
              <w:rPr>
                <w:i/>
                <w:iCs/>
              </w:rPr>
              <w:t>Organic Structure / Mutual Adjustment</w:t>
            </w:r>
          </w:p>
        </w:tc>
        <w:tc>
          <w:tcPr>
            <w:tcW w:w="0" w:type="auto"/>
            <w:vAlign w:val="center"/>
            <w:hideMark/>
          </w:tcPr>
          <w:p w14:paraId="65E3F647" w14:textId="77777777" w:rsidR="00097F2C" w:rsidRPr="00097F2C" w:rsidRDefault="00097F2C" w:rsidP="00097F2C">
            <w:r w:rsidRPr="00097F2C">
              <w:t>Improves responsiveness to airlines’ and hotels’ local market needs.</w:t>
            </w:r>
          </w:p>
        </w:tc>
      </w:tr>
      <w:tr w:rsidR="00097F2C" w:rsidRPr="00097F2C" w14:paraId="57282BCE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6869" w14:textId="77777777" w:rsidR="00097F2C" w:rsidRPr="00097F2C" w:rsidRDefault="00097F2C" w:rsidP="00097F2C">
            <w:r w:rsidRPr="00097F2C">
              <w:rPr>
                <w:b/>
                <w:bCs/>
              </w:rPr>
              <w:t>Alliances with Tech Vendors (e.g., AWS)</w:t>
            </w:r>
          </w:p>
        </w:tc>
        <w:tc>
          <w:tcPr>
            <w:tcW w:w="0" w:type="auto"/>
            <w:vAlign w:val="center"/>
            <w:hideMark/>
          </w:tcPr>
          <w:p w14:paraId="66C273DC" w14:textId="77777777" w:rsidR="00097F2C" w:rsidRPr="00097F2C" w:rsidRDefault="00097F2C" w:rsidP="00097F2C">
            <w:r w:rsidRPr="00097F2C">
              <w:rPr>
                <w:i/>
                <w:iCs/>
              </w:rPr>
              <w:t>Resource Dependence Theory</w:t>
            </w:r>
          </w:p>
        </w:tc>
        <w:tc>
          <w:tcPr>
            <w:tcW w:w="0" w:type="auto"/>
            <w:vAlign w:val="center"/>
            <w:hideMark/>
          </w:tcPr>
          <w:p w14:paraId="4CE3B875" w14:textId="77777777" w:rsidR="00097F2C" w:rsidRPr="00097F2C" w:rsidRDefault="00097F2C" w:rsidP="00097F2C">
            <w:r w:rsidRPr="00097F2C">
              <w:t>Reduces capital intensity while maintaining scalability.</w:t>
            </w:r>
          </w:p>
        </w:tc>
      </w:tr>
      <w:tr w:rsidR="00097F2C" w:rsidRPr="00097F2C" w14:paraId="28C222F5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6CBB" w14:textId="77777777" w:rsidR="00097F2C" w:rsidRPr="00097F2C" w:rsidRDefault="00097F2C" w:rsidP="00097F2C">
            <w:r w:rsidRPr="00097F2C">
              <w:rPr>
                <w:b/>
                <w:bCs/>
              </w:rPr>
              <w:t>Cross-functional Innovation Teams (Mosaic / AI)</w:t>
            </w:r>
          </w:p>
        </w:tc>
        <w:tc>
          <w:tcPr>
            <w:tcW w:w="0" w:type="auto"/>
            <w:vAlign w:val="center"/>
            <w:hideMark/>
          </w:tcPr>
          <w:p w14:paraId="25C9152E" w14:textId="77777777" w:rsidR="00097F2C" w:rsidRPr="00097F2C" w:rsidRDefault="00097F2C" w:rsidP="00097F2C">
            <w:r w:rsidRPr="00097F2C">
              <w:rPr>
                <w:i/>
                <w:iCs/>
              </w:rPr>
              <w:t>Integration Mechanisms – Liaison Roles, Teams</w:t>
            </w:r>
          </w:p>
        </w:tc>
        <w:tc>
          <w:tcPr>
            <w:tcW w:w="0" w:type="auto"/>
            <w:vAlign w:val="center"/>
            <w:hideMark/>
          </w:tcPr>
          <w:p w14:paraId="2E3E57FC" w14:textId="77777777" w:rsidR="00097F2C" w:rsidRPr="00097F2C" w:rsidRDefault="00097F2C" w:rsidP="00097F2C">
            <w:r w:rsidRPr="00097F2C">
              <w:t>Enhances agility and knowledge sharing for emerging products.</w:t>
            </w:r>
          </w:p>
        </w:tc>
      </w:tr>
    </w:tbl>
    <w:p w14:paraId="3AC3E4A0" w14:textId="77777777" w:rsidR="00097F2C" w:rsidRPr="00097F2C" w:rsidRDefault="00097F2C" w:rsidP="00097F2C">
      <w:r w:rsidRPr="00097F2C">
        <w:rPr>
          <w:b/>
          <w:bCs/>
        </w:rPr>
        <w:t>Critique:</w:t>
      </w:r>
      <w:r w:rsidRPr="00097F2C">
        <w:br/>
        <w:t xml:space="preserve">Sabre’s </w:t>
      </w:r>
      <w:r w:rsidRPr="00097F2C">
        <w:rPr>
          <w:b/>
          <w:bCs/>
        </w:rPr>
        <w:t>hybrid mechanistic–organic structure</w:t>
      </w:r>
      <w:r w:rsidRPr="00097F2C">
        <w:t xml:space="preserve"> fits its dual priorities of reliability and innovation.</w:t>
      </w:r>
      <w:r w:rsidRPr="00097F2C">
        <w:br/>
        <w:t>However, coordination among platform teams remains complex; integration mechanisms are underdeveloped, leading to duplicated development efforts and slow response to regional customization needs.</w:t>
      </w:r>
    </w:p>
    <w:p w14:paraId="08269CE1" w14:textId="77777777" w:rsidR="00097F2C" w:rsidRPr="00097F2C" w:rsidRDefault="00000000" w:rsidP="00097F2C">
      <w:r>
        <w:pict w14:anchorId="515A3A3F">
          <v:rect id="_x0000_i1030" style="width:0;height:1.5pt" o:hralign="center" o:hrstd="t" o:hr="t" fillcolor="#a0a0a0" stroked="f"/>
        </w:pict>
      </w:r>
    </w:p>
    <w:p w14:paraId="4C5D138B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5. Strategy Alignment with Course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152"/>
        <w:gridCol w:w="3047"/>
      </w:tblGrid>
      <w:tr w:rsidR="00097F2C" w:rsidRPr="00097F2C" w14:paraId="52422A85" w14:textId="77777777" w:rsidTr="00302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390FE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lastRenderedPageBreak/>
              <w:t>Strategic Dimension</w:t>
            </w:r>
          </w:p>
        </w:tc>
        <w:tc>
          <w:tcPr>
            <w:tcW w:w="0" w:type="auto"/>
            <w:vAlign w:val="center"/>
            <w:hideMark/>
          </w:tcPr>
          <w:p w14:paraId="4E9E1D6A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Sabre’s Approach</w:t>
            </w:r>
          </w:p>
        </w:tc>
        <w:tc>
          <w:tcPr>
            <w:tcW w:w="0" w:type="auto"/>
            <w:vAlign w:val="center"/>
            <w:hideMark/>
          </w:tcPr>
          <w:p w14:paraId="22DB4DBE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Course Concept Alignment</w:t>
            </w:r>
          </w:p>
        </w:tc>
      </w:tr>
      <w:tr w:rsidR="00097F2C" w:rsidRPr="00097F2C" w14:paraId="1183C9EC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0882" w14:textId="77777777" w:rsidR="00097F2C" w:rsidRPr="00097F2C" w:rsidRDefault="00097F2C" w:rsidP="00097F2C">
            <w:r w:rsidRPr="00097F2C">
              <w:rPr>
                <w:b/>
                <w:bCs/>
              </w:rPr>
              <w:t>Core Service Integration</w:t>
            </w:r>
          </w:p>
        </w:tc>
        <w:tc>
          <w:tcPr>
            <w:tcW w:w="0" w:type="auto"/>
            <w:vAlign w:val="center"/>
            <w:hideMark/>
          </w:tcPr>
          <w:p w14:paraId="1861350D" w14:textId="77777777" w:rsidR="00097F2C" w:rsidRPr="00097F2C" w:rsidRDefault="00097F2C" w:rsidP="00097F2C">
            <w:r w:rsidRPr="00097F2C">
              <w:t>Unified travel-commerce ecosystem linking airlines, hotels, and agencies.</w:t>
            </w:r>
          </w:p>
        </w:tc>
        <w:tc>
          <w:tcPr>
            <w:tcW w:w="0" w:type="auto"/>
            <w:vAlign w:val="center"/>
            <w:hideMark/>
          </w:tcPr>
          <w:p w14:paraId="643CF4AF" w14:textId="77777777" w:rsidR="00097F2C" w:rsidRPr="00097F2C" w:rsidRDefault="00097F2C" w:rsidP="00097F2C">
            <w:r w:rsidRPr="00097F2C">
              <w:rPr>
                <w:i/>
                <w:iCs/>
              </w:rPr>
              <w:t>Core Competency &amp; Value Chain Integration</w:t>
            </w:r>
          </w:p>
        </w:tc>
      </w:tr>
      <w:tr w:rsidR="00097F2C" w:rsidRPr="00097F2C" w14:paraId="63187E61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2F3D" w14:textId="77777777" w:rsidR="00097F2C" w:rsidRPr="00097F2C" w:rsidRDefault="00097F2C" w:rsidP="00097F2C">
            <w:r w:rsidRPr="00097F2C">
              <w:rPr>
                <w:b/>
                <w:bCs/>
              </w:rPr>
              <w:t>Execution Model</w:t>
            </w:r>
          </w:p>
        </w:tc>
        <w:tc>
          <w:tcPr>
            <w:tcW w:w="0" w:type="auto"/>
            <w:vAlign w:val="center"/>
            <w:hideMark/>
          </w:tcPr>
          <w:p w14:paraId="24AEFC19" w14:textId="77777777" w:rsidR="00097F2C" w:rsidRPr="00097F2C" w:rsidRDefault="00097F2C" w:rsidP="00097F2C">
            <w:r w:rsidRPr="00097F2C">
              <w:t>Dual operating model—mechanistic for operations, organic for innovation.</w:t>
            </w:r>
          </w:p>
        </w:tc>
        <w:tc>
          <w:tcPr>
            <w:tcW w:w="0" w:type="auto"/>
            <w:vAlign w:val="center"/>
            <w:hideMark/>
          </w:tcPr>
          <w:p w14:paraId="680A02C0" w14:textId="77777777" w:rsidR="00097F2C" w:rsidRPr="00097F2C" w:rsidRDefault="00097F2C" w:rsidP="00097F2C">
            <w:r w:rsidRPr="00097F2C">
              <w:rPr>
                <w:i/>
                <w:iCs/>
              </w:rPr>
              <w:t>Design Choice: SOP vs. Mutual Adjustment</w:t>
            </w:r>
          </w:p>
        </w:tc>
      </w:tr>
      <w:tr w:rsidR="00097F2C" w:rsidRPr="00097F2C" w14:paraId="301E4627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2807" w14:textId="77777777" w:rsidR="00097F2C" w:rsidRPr="00097F2C" w:rsidRDefault="00097F2C" w:rsidP="00097F2C">
            <w:r w:rsidRPr="00097F2C">
              <w:rPr>
                <w:b/>
                <w:bCs/>
              </w:rPr>
              <w:t>Competitive Stance</w:t>
            </w:r>
          </w:p>
        </w:tc>
        <w:tc>
          <w:tcPr>
            <w:tcW w:w="0" w:type="auto"/>
            <w:vAlign w:val="center"/>
            <w:hideMark/>
          </w:tcPr>
          <w:p w14:paraId="69CD77BF" w14:textId="77777777" w:rsidR="00097F2C" w:rsidRPr="00097F2C" w:rsidRDefault="00097F2C" w:rsidP="00097F2C">
            <w:r w:rsidRPr="00097F2C">
              <w:t>Differentiation through reliability, data, and retailing AI.</w:t>
            </w:r>
          </w:p>
        </w:tc>
        <w:tc>
          <w:tcPr>
            <w:tcW w:w="0" w:type="auto"/>
            <w:vAlign w:val="center"/>
            <w:hideMark/>
          </w:tcPr>
          <w:p w14:paraId="0A77C71C" w14:textId="77777777" w:rsidR="00097F2C" w:rsidRPr="00097F2C" w:rsidRDefault="00097F2C" w:rsidP="00097F2C">
            <w:r w:rsidRPr="00097F2C">
              <w:rPr>
                <w:i/>
                <w:iCs/>
              </w:rPr>
              <w:t>Functional Strategy – Differentiation</w:t>
            </w:r>
          </w:p>
        </w:tc>
      </w:tr>
      <w:tr w:rsidR="00097F2C" w:rsidRPr="00097F2C" w14:paraId="749E431F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1CDD" w14:textId="77777777" w:rsidR="00097F2C" w:rsidRPr="00097F2C" w:rsidRDefault="00097F2C" w:rsidP="00097F2C">
            <w:r w:rsidRPr="00097F2C">
              <w:rPr>
                <w:b/>
                <w:bCs/>
              </w:rPr>
              <w:t>Financial Structure</w:t>
            </w:r>
          </w:p>
        </w:tc>
        <w:tc>
          <w:tcPr>
            <w:tcW w:w="0" w:type="auto"/>
            <w:vAlign w:val="center"/>
            <w:hideMark/>
          </w:tcPr>
          <w:p w14:paraId="123E03D5" w14:textId="77777777" w:rsidR="00097F2C" w:rsidRPr="00097F2C" w:rsidRDefault="00097F2C" w:rsidP="00097F2C">
            <w:r w:rsidRPr="00097F2C">
              <w:t>Debt reduction via portfolio rationalization (possible SynXis sale).</w:t>
            </w:r>
          </w:p>
        </w:tc>
        <w:tc>
          <w:tcPr>
            <w:tcW w:w="0" w:type="auto"/>
            <w:vAlign w:val="center"/>
            <w:hideMark/>
          </w:tcPr>
          <w:p w14:paraId="7025C909" w14:textId="77777777" w:rsidR="00097F2C" w:rsidRPr="00097F2C" w:rsidRDefault="00097F2C" w:rsidP="00097F2C">
            <w:r w:rsidRPr="00097F2C">
              <w:rPr>
                <w:i/>
                <w:iCs/>
              </w:rPr>
              <w:t>Transaction Cost Theory / Resource Dependence</w:t>
            </w:r>
          </w:p>
        </w:tc>
      </w:tr>
      <w:tr w:rsidR="00097F2C" w:rsidRPr="00097F2C" w14:paraId="72D0F70A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E8FB" w14:textId="77777777" w:rsidR="00097F2C" w:rsidRPr="00097F2C" w:rsidRDefault="00097F2C" w:rsidP="00097F2C">
            <w:r w:rsidRPr="00097F2C">
              <w:rPr>
                <w:b/>
                <w:bCs/>
              </w:rPr>
              <w:t>Global Presence</w:t>
            </w:r>
          </w:p>
        </w:tc>
        <w:tc>
          <w:tcPr>
            <w:tcW w:w="0" w:type="auto"/>
            <w:vAlign w:val="center"/>
            <w:hideMark/>
          </w:tcPr>
          <w:p w14:paraId="70D3D499" w14:textId="77777777" w:rsidR="00097F2C" w:rsidRPr="00097F2C" w:rsidRDefault="00097F2C" w:rsidP="00097F2C">
            <w:r w:rsidRPr="00097F2C">
              <w:t>Global products with regional customization.</w:t>
            </w:r>
          </w:p>
        </w:tc>
        <w:tc>
          <w:tcPr>
            <w:tcW w:w="0" w:type="auto"/>
            <w:vAlign w:val="center"/>
            <w:hideMark/>
          </w:tcPr>
          <w:p w14:paraId="098FF5AF" w14:textId="77777777" w:rsidR="00097F2C" w:rsidRPr="00097F2C" w:rsidRDefault="00097F2C" w:rsidP="00097F2C">
            <w:r w:rsidRPr="00097F2C">
              <w:rPr>
                <w:i/>
                <w:iCs/>
              </w:rPr>
              <w:t>Transnational Strategy Typology</w:t>
            </w:r>
          </w:p>
        </w:tc>
      </w:tr>
    </w:tbl>
    <w:p w14:paraId="55A22AE0" w14:textId="77777777" w:rsidR="00097F2C" w:rsidRPr="00097F2C" w:rsidRDefault="00000000" w:rsidP="00097F2C">
      <w:r>
        <w:pict w14:anchorId="0D7957A2">
          <v:rect id="_x0000_i1031" style="width:0;height:1.5pt" o:hralign="center" o:hrstd="t" o:hr="t" fillcolor="#a0a0a0" stroked="f"/>
        </w:pict>
      </w:r>
    </w:p>
    <w:p w14:paraId="4953B11C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6. Strategic Evaluation Based on Theories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875"/>
        <w:gridCol w:w="1932"/>
        <w:gridCol w:w="2217"/>
      </w:tblGrid>
      <w:tr w:rsidR="00097F2C" w:rsidRPr="00097F2C" w14:paraId="1A2F4C0F" w14:textId="77777777" w:rsidTr="00302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E61EE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Theoretical Lens</w:t>
            </w:r>
          </w:p>
        </w:tc>
        <w:tc>
          <w:tcPr>
            <w:tcW w:w="0" w:type="auto"/>
            <w:vAlign w:val="center"/>
            <w:hideMark/>
          </w:tcPr>
          <w:p w14:paraId="64BFAA5F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Application to Sabre</w:t>
            </w:r>
          </w:p>
        </w:tc>
        <w:tc>
          <w:tcPr>
            <w:tcW w:w="0" w:type="auto"/>
            <w:vAlign w:val="center"/>
            <w:hideMark/>
          </w:tcPr>
          <w:p w14:paraId="27F7E038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6B6198C9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Limitations / Risks</w:t>
            </w:r>
          </w:p>
        </w:tc>
      </w:tr>
      <w:tr w:rsidR="00097F2C" w:rsidRPr="00097F2C" w14:paraId="0AB84E75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AACD" w14:textId="77777777" w:rsidR="00097F2C" w:rsidRPr="00097F2C" w:rsidRDefault="00097F2C" w:rsidP="00097F2C">
            <w:r w:rsidRPr="00097F2C">
              <w:rPr>
                <w:b/>
                <w:bCs/>
              </w:rPr>
              <w:t>Transaction Cost Theory</w:t>
            </w:r>
          </w:p>
        </w:tc>
        <w:tc>
          <w:tcPr>
            <w:tcW w:w="0" w:type="auto"/>
            <w:vAlign w:val="center"/>
            <w:hideMark/>
          </w:tcPr>
          <w:p w14:paraId="59F63BA9" w14:textId="77777777" w:rsidR="00097F2C" w:rsidRPr="00097F2C" w:rsidRDefault="00097F2C" w:rsidP="00097F2C">
            <w:r w:rsidRPr="00097F2C">
              <w:t>Retains core tech in-house; outsources infrastructure hosting.</w:t>
            </w:r>
          </w:p>
        </w:tc>
        <w:tc>
          <w:tcPr>
            <w:tcW w:w="0" w:type="auto"/>
            <w:vAlign w:val="center"/>
            <w:hideMark/>
          </w:tcPr>
          <w:p w14:paraId="565B9D48" w14:textId="77777777" w:rsidR="00097F2C" w:rsidRPr="00097F2C" w:rsidRDefault="00097F2C" w:rsidP="00097F2C">
            <w:r w:rsidRPr="00097F2C">
              <w:t>Cost efficiency; control over IP.</w:t>
            </w:r>
          </w:p>
        </w:tc>
        <w:tc>
          <w:tcPr>
            <w:tcW w:w="0" w:type="auto"/>
            <w:vAlign w:val="center"/>
            <w:hideMark/>
          </w:tcPr>
          <w:p w14:paraId="13ADB9A9" w14:textId="77777777" w:rsidR="00097F2C" w:rsidRPr="00097F2C" w:rsidRDefault="00097F2C" w:rsidP="00097F2C">
            <w:r w:rsidRPr="00097F2C">
              <w:t>Risk of over-reliance on partners; vendor lock-in.</w:t>
            </w:r>
          </w:p>
        </w:tc>
      </w:tr>
      <w:tr w:rsidR="00097F2C" w:rsidRPr="00097F2C" w14:paraId="0985F754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8B9C" w14:textId="77777777" w:rsidR="00097F2C" w:rsidRPr="00097F2C" w:rsidRDefault="00097F2C" w:rsidP="00097F2C">
            <w:r w:rsidRPr="00097F2C">
              <w:rPr>
                <w:b/>
                <w:bCs/>
              </w:rPr>
              <w:t>Resource Dependence Theory</w:t>
            </w:r>
          </w:p>
        </w:tc>
        <w:tc>
          <w:tcPr>
            <w:tcW w:w="0" w:type="auto"/>
            <w:vAlign w:val="center"/>
            <w:hideMark/>
          </w:tcPr>
          <w:p w14:paraId="1F46C6DA" w14:textId="77777777" w:rsidR="00097F2C" w:rsidRPr="00097F2C" w:rsidRDefault="00097F2C" w:rsidP="00097F2C">
            <w:r w:rsidRPr="00097F2C">
              <w:t>Builds partnerships with airlines and cloud vendors to secure access to distribution networks.</w:t>
            </w:r>
          </w:p>
        </w:tc>
        <w:tc>
          <w:tcPr>
            <w:tcW w:w="0" w:type="auto"/>
            <w:vAlign w:val="center"/>
            <w:hideMark/>
          </w:tcPr>
          <w:p w14:paraId="7947513D" w14:textId="77777777" w:rsidR="00097F2C" w:rsidRPr="00097F2C" w:rsidRDefault="00097F2C" w:rsidP="00097F2C">
            <w:r w:rsidRPr="00097F2C">
              <w:t>Enhances resilience and data exchange.</w:t>
            </w:r>
          </w:p>
        </w:tc>
        <w:tc>
          <w:tcPr>
            <w:tcW w:w="0" w:type="auto"/>
            <w:vAlign w:val="center"/>
            <w:hideMark/>
          </w:tcPr>
          <w:p w14:paraId="40048C45" w14:textId="77777777" w:rsidR="00097F2C" w:rsidRPr="00097F2C" w:rsidRDefault="00097F2C" w:rsidP="00097F2C">
            <w:r w:rsidRPr="00097F2C">
              <w:t>High dependence on a few large carriers or tech suppliers.</w:t>
            </w:r>
          </w:p>
        </w:tc>
      </w:tr>
      <w:tr w:rsidR="00097F2C" w:rsidRPr="00097F2C" w14:paraId="48DB6C9F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1732" w14:textId="77777777" w:rsidR="00097F2C" w:rsidRPr="00097F2C" w:rsidRDefault="00097F2C" w:rsidP="00097F2C">
            <w:r w:rsidRPr="00097F2C">
              <w:rPr>
                <w:b/>
                <w:bCs/>
              </w:rPr>
              <w:t>Differentiation–Integration Balance</w:t>
            </w:r>
          </w:p>
        </w:tc>
        <w:tc>
          <w:tcPr>
            <w:tcW w:w="0" w:type="auto"/>
            <w:vAlign w:val="center"/>
            <w:hideMark/>
          </w:tcPr>
          <w:p w14:paraId="617CD684" w14:textId="77777777" w:rsidR="00097F2C" w:rsidRPr="00097F2C" w:rsidRDefault="00097F2C" w:rsidP="00097F2C">
            <w:r w:rsidRPr="00097F2C">
              <w:t>Product specialization balanced with integration teams.</w:t>
            </w:r>
          </w:p>
        </w:tc>
        <w:tc>
          <w:tcPr>
            <w:tcW w:w="0" w:type="auto"/>
            <w:vAlign w:val="center"/>
            <w:hideMark/>
          </w:tcPr>
          <w:p w14:paraId="0D3E81D0" w14:textId="77777777" w:rsidR="00097F2C" w:rsidRPr="00097F2C" w:rsidRDefault="00097F2C" w:rsidP="00097F2C">
            <w:r w:rsidRPr="00097F2C">
              <w:t>Focused expertise and adaptability.</w:t>
            </w:r>
          </w:p>
        </w:tc>
        <w:tc>
          <w:tcPr>
            <w:tcW w:w="0" w:type="auto"/>
            <w:vAlign w:val="center"/>
            <w:hideMark/>
          </w:tcPr>
          <w:p w14:paraId="3206C5B5" w14:textId="77777777" w:rsidR="00097F2C" w:rsidRPr="00097F2C" w:rsidRDefault="00097F2C" w:rsidP="00097F2C">
            <w:r w:rsidRPr="00097F2C">
              <w:t>Coordination overhead; slower decision-making.</w:t>
            </w:r>
          </w:p>
        </w:tc>
      </w:tr>
      <w:tr w:rsidR="00097F2C" w:rsidRPr="00097F2C" w14:paraId="35EA5939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EE9F" w14:textId="77777777" w:rsidR="00097F2C" w:rsidRPr="00097F2C" w:rsidRDefault="00097F2C" w:rsidP="00097F2C">
            <w:r w:rsidRPr="00097F2C">
              <w:rPr>
                <w:b/>
                <w:bCs/>
              </w:rPr>
              <w:t>Core Competency Framework</w:t>
            </w:r>
          </w:p>
        </w:tc>
        <w:tc>
          <w:tcPr>
            <w:tcW w:w="0" w:type="auto"/>
            <w:vAlign w:val="center"/>
            <w:hideMark/>
          </w:tcPr>
          <w:p w14:paraId="30E921F4" w14:textId="77777777" w:rsidR="00097F2C" w:rsidRPr="00097F2C" w:rsidRDefault="00097F2C" w:rsidP="00097F2C">
            <w:r w:rsidRPr="00097F2C">
              <w:t>AI-driven retailing and real-time offer management.</w:t>
            </w:r>
          </w:p>
        </w:tc>
        <w:tc>
          <w:tcPr>
            <w:tcW w:w="0" w:type="auto"/>
            <w:vAlign w:val="center"/>
            <w:hideMark/>
          </w:tcPr>
          <w:p w14:paraId="7AC85F76" w14:textId="77777777" w:rsidR="00097F2C" w:rsidRPr="00097F2C" w:rsidRDefault="00097F2C" w:rsidP="00097F2C">
            <w:r w:rsidRPr="00097F2C">
              <w:t>Hard-to-imitate digital capability.</w:t>
            </w:r>
          </w:p>
        </w:tc>
        <w:tc>
          <w:tcPr>
            <w:tcW w:w="0" w:type="auto"/>
            <w:vAlign w:val="center"/>
            <w:hideMark/>
          </w:tcPr>
          <w:p w14:paraId="74031931" w14:textId="77777777" w:rsidR="00097F2C" w:rsidRPr="00097F2C" w:rsidRDefault="00097F2C" w:rsidP="00097F2C">
            <w:r w:rsidRPr="00097F2C">
              <w:t>Competitors (Amadeus, Travelport) closing gap.</w:t>
            </w:r>
          </w:p>
        </w:tc>
      </w:tr>
      <w:tr w:rsidR="00097F2C" w:rsidRPr="00097F2C" w14:paraId="00D646EF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B340" w14:textId="77777777" w:rsidR="00097F2C" w:rsidRPr="00097F2C" w:rsidRDefault="00097F2C" w:rsidP="00097F2C">
            <w:r w:rsidRPr="00097F2C">
              <w:rPr>
                <w:b/>
                <w:bCs/>
              </w:rPr>
              <w:t>Change Management Approaches</w:t>
            </w:r>
          </w:p>
        </w:tc>
        <w:tc>
          <w:tcPr>
            <w:tcW w:w="0" w:type="auto"/>
            <w:vAlign w:val="center"/>
            <w:hideMark/>
          </w:tcPr>
          <w:p w14:paraId="5D828C65" w14:textId="77777777" w:rsidR="00097F2C" w:rsidRPr="00097F2C" w:rsidRDefault="00097F2C" w:rsidP="00097F2C">
            <w:r w:rsidRPr="00097F2C">
              <w:t>Mix of directive cost-cutting and emergent innovation initiatives.</w:t>
            </w:r>
          </w:p>
        </w:tc>
        <w:tc>
          <w:tcPr>
            <w:tcW w:w="0" w:type="auto"/>
            <w:vAlign w:val="center"/>
            <w:hideMark/>
          </w:tcPr>
          <w:p w14:paraId="7450D921" w14:textId="77777777" w:rsidR="00097F2C" w:rsidRPr="00097F2C" w:rsidRDefault="00097F2C" w:rsidP="00097F2C">
            <w:r w:rsidRPr="00097F2C">
              <w:t xml:space="preserve">Financial discipline with </w:t>
            </w:r>
            <w:r w:rsidRPr="00097F2C">
              <w:lastRenderedPageBreak/>
              <w:t>innovation continuity.</w:t>
            </w:r>
          </w:p>
        </w:tc>
        <w:tc>
          <w:tcPr>
            <w:tcW w:w="0" w:type="auto"/>
            <w:vAlign w:val="center"/>
            <w:hideMark/>
          </w:tcPr>
          <w:p w14:paraId="5CA6AA0B" w14:textId="77777777" w:rsidR="00097F2C" w:rsidRPr="00097F2C" w:rsidRDefault="00097F2C" w:rsidP="00097F2C">
            <w:r w:rsidRPr="00097F2C">
              <w:lastRenderedPageBreak/>
              <w:t>Cultural resistance to dual priorities.</w:t>
            </w:r>
          </w:p>
        </w:tc>
      </w:tr>
    </w:tbl>
    <w:p w14:paraId="08CE8472" w14:textId="1B50389C" w:rsidR="00097F2C" w:rsidRPr="00097F2C" w:rsidRDefault="00000000" w:rsidP="00097F2C">
      <w:r>
        <w:pict w14:anchorId="09A58C5A">
          <v:rect id="_x0000_i1032" style="width:0;height:1.5pt" o:hralign="center" o:hrstd="t" o:hr="t" fillcolor="#a0a0a0" stroked="f"/>
        </w:pict>
      </w:r>
    </w:p>
    <w:p w14:paraId="75BBB146" w14:textId="47A1A6A5" w:rsidR="00097F2C" w:rsidRPr="00097F2C" w:rsidRDefault="00302246" w:rsidP="00097F2C">
      <w:pPr>
        <w:rPr>
          <w:b/>
          <w:bCs/>
        </w:rPr>
      </w:pPr>
      <w:r>
        <w:rPr>
          <w:b/>
          <w:bCs/>
        </w:rPr>
        <w:t>7</w:t>
      </w:r>
      <w:r w:rsidR="00097F2C" w:rsidRPr="00097F2C">
        <w:rPr>
          <w:b/>
          <w:bCs/>
        </w:rPr>
        <w:t>. Change and Adaptation Perspective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626"/>
        <w:gridCol w:w="3737"/>
      </w:tblGrid>
      <w:tr w:rsidR="00097F2C" w:rsidRPr="00097F2C" w14:paraId="20FD44B0" w14:textId="77777777" w:rsidTr="00302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CBC8C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Approach Type</w:t>
            </w:r>
          </w:p>
        </w:tc>
        <w:tc>
          <w:tcPr>
            <w:tcW w:w="0" w:type="auto"/>
            <w:vAlign w:val="center"/>
            <w:hideMark/>
          </w:tcPr>
          <w:p w14:paraId="7E2A12E8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Sabre Application</w:t>
            </w:r>
          </w:p>
        </w:tc>
        <w:tc>
          <w:tcPr>
            <w:tcW w:w="0" w:type="auto"/>
            <w:vAlign w:val="center"/>
            <w:hideMark/>
          </w:tcPr>
          <w:p w14:paraId="2F245C7F" w14:textId="77777777" w:rsidR="00097F2C" w:rsidRPr="00097F2C" w:rsidRDefault="00097F2C" w:rsidP="00097F2C">
            <w:pPr>
              <w:rPr>
                <w:b/>
                <w:bCs/>
              </w:rPr>
            </w:pPr>
            <w:r w:rsidRPr="00097F2C">
              <w:rPr>
                <w:b/>
                <w:bCs/>
              </w:rPr>
              <w:t>Evaluation</w:t>
            </w:r>
          </w:p>
        </w:tc>
      </w:tr>
      <w:tr w:rsidR="00097F2C" w:rsidRPr="00097F2C" w14:paraId="6FD83C0B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D188" w14:textId="77777777" w:rsidR="00097F2C" w:rsidRPr="00097F2C" w:rsidRDefault="00097F2C" w:rsidP="00097F2C">
            <w:r w:rsidRPr="00097F2C">
              <w:rPr>
                <w:b/>
                <w:bCs/>
              </w:rPr>
              <w:t>Directive Change</w:t>
            </w:r>
          </w:p>
        </w:tc>
        <w:tc>
          <w:tcPr>
            <w:tcW w:w="0" w:type="auto"/>
            <w:vAlign w:val="center"/>
            <w:hideMark/>
          </w:tcPr>
          <w:p w14:paraId="64B30DB8" w14:textId="77777777" w:rsidR="00097F2C" w:rsidRPr="00097F2C" w:rsidRDefault="00097F2C" w:rsidP="00097F2C">
            <w:r w:rsidRPr="00097F2C">
              <w:t>Portfolio restructuring and cost optimization.</w:t>
            </w:r>
          </w:p>
        </w:tc>
        <w:tc>
          <w:tcPr>
            <w:tcW w:w="0" w:type="auto"/>
            <w:vAlign w:val="center"/>
            <w:hideMark/>
          </w:tcPr>
          <w:p w14:paraId="44223857" w14:textId="77777777" w:rsidR="00097F2C" w:rsidRPr="00097F2C" w:rsidRDefault="00097F2C" w:rsidP="00097F2C">
            <w:r w:rsidRPr="00097F2C">
              <w:t>Ensures financial stability but may reduce innovation morale.</w:t>
            </w:r>
          </w:p>
        </w:tc>
      </w:tr>
      <w:tr w:rsidR="00097F2C" w:rsidRPr="00097F2C" w14:paraId="589B4380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550D" w14:textId="77777777" w:rsidR="00097F2C" w:rsidRPr="00097F2C" w:rsidRDefault="00097F2C" w:rsidP="00097F2C">
            <w:r w:rsidRPr="00097F2C">
              <w:rPr>
                <w:b/>
                <w:bCs/>
              </w:rPr>
              <w:t>Emergent Change</w:t>
            </w:r>
          </w:p>
        </w:tc>
        <w:tc>
          <w:tcPr>
            <w:tcW w:w="0" w:type="auto"/>
            <w:vAlign w:val="center"/>
            <w:hideMark/>
          </w:tcPr>
          <w:p w14:paraId="50BFB2A8" w14:textId="77777777" w:rsidR="00097F2C" w:rsidRPr="00097F2C" w:rsidRDefault="00097F2C" w:rsidP="00097F2C">
            <w:r w:rsidRPr="00097F2C">
              <w:t>Grass-roots innovation teams for AI and retailing.</w:t>
            </w:r>
          </w:p>
        </w:tc>
        <w:tc>
          <w:tcPr>
            <w:tcW w:w="0" w:type="auto"/>
            <w:vAlign w:val="center"/>
            <w:hideMark/>
          </w:tcPr>
          <w:p w14:paraId="6535B630" w14:textId="77777777" w:rsidR="00097F2C" w:rsidRPr="00097F2C" w:rsidRDefault="00097F2C" w:rsidP="00097F2C">
            <w:r w:rsidRPr="00097F2C">
              <w:t>Encourages adaptability; supports organic learning.</w:t>
            </w:r>
          </w:p>
        </w:tc>
      </w:tr>
      <w:tr w:rsidR="00097F2C" w:rsidRPr="00097F2C" w14:paraId="68E305CF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6D33" w14:textId="77777777" w:rsidR="00097F2C" w:rsidRPr="00097F2C" w:rsidRDefault="00097F2C" w:rsidP="00097F2C">
            <w:r w:rsidRPr="00097F2C">
              <w:rPr>
                <w:b/>
                <w:bCs/>
              </w:rPr>
              <w:t>Masterful Change</w:t>
            </w:r>
          </w:p>
        </w:tc>
        <w:tc>
          <w:tcPr>
            <w:tcW w:w="0" w:type="auto"/>
            <w:vAlign w:val="center"/>
            <w:hideMark/>
          </w:tcPr>
          <w:p w14:paraId="685F265A" w14:textId="77777777" w:rsidR="00097F2C" w:rsidRPr="00097F2C" w:rsidRDefault="00097F2C" w:rsidP="00097F2C">
            <w:r w:rsidRPr="00097F2C">
              <w:t>Global leadership alignment through “One Sabre” program.</w:t>
            </w:r>
          </w:p>
        </w:tc>
        <w:tc>
          <w:tcPr>
            <w:tcW w:w="0" w:type="auto"/>
            <w:vAlign w:val="center"/>
            <w:hideMark/>
          </w:tcPr>
          <w:p w14:paraId="254F28F5" w14:textId="77777777" w:rsidR="00097F2C" w:rsidRPr="00097F2C" w:rsidRDefault="00097F2C" w:rsidP="00097F2C">
            <w:r w:rsidRPr="00097F2C">
              <w:t>Builds shared vision, though execution speed remains slow.</w:t>
            </w:r>
          </w:p>
        </w:tc>
      </w:tr>
      <w:tr w:rsidR="00097F2C" w:rsidRPr="00097F2C" w14:paraId="5424CF51" w14:textId="77777777" w:rsidTr="00302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C8FD" w14:textId="77777777" w:rsidR="00097F2C" w:rsidRPr="00097F2C" w:rsidRDefault="00097F2C" w:rsidP="00097F2C">
            <w:r w:rsidRPr="00097F2C">
              <w:rPr>
                <w:b/>
                <w:bCs/>
              </w:rPr>
              <w:t>Self-Assembly Change</w:t>
            </w:r>
          </w:p>
        </w:tc>
        <w:tc>
          <w:tcPr>
            <w:tcW w:w="0" w:type="auto"/>
            <w:vAlign w:val="center"/>
            <w:hideMark/>
          </w:tcPr>
          <w:p w14:paraId="30C5763E" w14:textId="77777777" w:rsidR="00097F2C" w:rsidRPr="00097F2C" w:rsidRDefault="00097F2C" w:rsidP="00097F2C">
            <w:r w:rsidRPr="00097F2C">
              <w:t>Regional units customizing offers and pricing tools.</w:t>
            </w:r>
          </w:p>
        </w:tc>
        <w:tc>
          <w:tcPr>
            <w:tcW w:w="0" w:type="auto"/>
            <w:vAlign w:val="center"/>
            <w:hideMark/>
          </w:tcPr>
          <w:p w14:paraId="2255E451" w14:textId="77777777" w:rsidR="00097F2C" w:rsidRPr="00097F2C" w:rsidRDefault="00097F2C" w:rsidP="00097F2C">
            <w:r w:rsidRPr="00097F2C">
              <w:t>Promotes local ownership; fits transnational design.</w:t>
            </w:r>
          </w:p>
        </w:tc>
      </w:tr>
    </w:tbl>
    <w:p w14:paraId="233232BD" w14:textId="77777777" w:rsidR="00097F2C" w:rsidRPr="00097F2C" w:rsidRDefault="00000000" w:rsidP="00097F2C">
      <w:r>
        <w:pict w14:anchorId="2F060D73">
          <v:rect id="_x0000_i1033" style="width:0;height:1.5pt" o:hralign="center" o:hrstd="t" o:hr="t" fillcolor="#a0a0a0" stroked="f"/>
        </w:pict>
      </w:r>
    </w:p>
    <w:p w14:paraId="57D14E1B" w14:textId="7D38EF03" w:rsidR="00097F2C" w:rsidRPr="00097F2C" w:rsidRDefault="00302246" w:rsidP="00097F2C">
      <w:pPr>
        <w:rPr>
          <w:b/>
          <w:bCs/>
        </w:rPr>
      </w:pPr>
      <w:r>
        <w:rPr>
          <w:b/>
          <w:bCs/>
        </w:rPr>
        <w:t>8</w:t>
      </w:r>
      <w:r w:rsidR="00097F2C" w:rsidRPr="00097F2C">
        <w:rPr>
          <w:b/>
          <w:bCs/>
        </w:rPr>
        <w:t>. Key Findings and Recommendations</w:t>
      </w:r>
    </w:p>
    <w:p w14:paraId="13AE4CA9" w14:textId="77777777" w:rsidR="00097F2C" w:rsidRPr="00097F2C" w:rsidRDefault="00097F2C" w:rsidP="00097F2C">
      <w:r w:rsidRPr="00097F2C">
        <w:rPr>
          <w:b/>
          <w:bCs/>
        </w:rPr>
        <w:t>Findings:</w:t>
      </w:r>
    </w:p>
    <w:p w14:paraId="20BFA39F" w14:textId="77777777" w:rsidR="00097F2C" w:rsidRPr="00097F2C" w:rsidRDefault="00097F2C" w:rsidP="00097F2C">
      <w:pPr>
        <w:numPr>
          <w:ilvl w:val="0"/>
          <w:numId w:val="2"/>
        </w:numPr>
      </w:pPr>
      <w:r w:rsidRPr="00097F2C">
        <w:t xml:space="preserve">Sabre’s </w:t>
      </w:r>
      <w:r w:rsidRPr="00097F2C">
        <w:rPr>
          <w:b/>
          <w:bCs/>
        </w:rPr>
        <w:t>transnational hybrid structure</w:t>
      </w:r>
      <w:r w:rsidRPr="00097F2C">
        <w:t xml:space="preserve"> aligns well with its technology-platform strategy.</w:t>
      </w:r>
    </w:p>
    <w:p w14:paraId="72F4D563" w14:textId="77777777" w:rsidR="00097F2C" w:rsidRPr="00097F2C" w:rsidRDefault="00097F2C" w:rsidP="00097F2C">
      <w:pPr>
        <w:numPr>
          <w:ilvl w:val="0"/>
          <w:numId w:val="2"/>
        </w:numPr>
      </w:pPr>
      <w:r w:rsidRPr="00097F2C">
        <w:t>Integration mechanisms lag behind differentiation; collaboration silos exist.</w:t>
      </w:r>
    </w:p>
    <w:p w14:paraId="35AB33DF" w14:textId="77777777" w:rsidR="00097F2C" w:rsidRPr="00097F2C" w:rsidRDefault="00097F2C" w:rsidP="00097F2C">
      <w:pPr>
        <w:numPr>
          <w:ilvl w:val="0"/>
          <w:numId w:val="2"/>
        </w:numPr>
      </w:pPr>
      <w:r w:rsidRPr="00097F2C">
        <w:t>Financial leverage pressures influence strategic flexibility.</w:t>
      </w:r>
    </w:p>
    <w:p w14:paraId="03F1C410" w14:textId="77777777" w:rsidR="00097F2C" w:rsidRPr="00097F2C" w:rsidRDefault="00097F2C" w:rsidP="00097F2C">
      <w:pPr>
        <w:numPr>
          <w:ilvl w:val="0"/>
          <w:numId w:val="2"/>
        </w:numPr>
      </w:pPr>
      <w:r w:rsidRPr="00097F2C">
        <w:t>Data, AI, and interoperability are emerging as core differentiators.</w:t>
      </w:r>
    </w:p>
    <w:p w14:paraId="6CFB4951" w14:textId="77777777" w:rsidR="00097F2C" w:rsidRPr="00097F2C" w:rsidRDefault="00097F2C" w:rsidP="00097F2C">
      <w:r w:rsidRPr="00097F2C">
        <w:rPr>
          <w:b/>
          <w:bCs/>
        </w:rPr>
        <w:t>Recommendations:</w:t>
      </w:r>
    </w:p>
    <w:p w14:paraId="7F388868" w14:textId="77777777" w:rsidR="00097F2C" w:rsidRPr="00097F2C" w:rsidRDefault="00097F2C" w:rsidP="00097F2C">
      <w:pPr>
        <w:numPr>
          <w:ilvl w:val="0"/>
          <w:numId w:val="3"/>
        </w:numPr>
      </w:pPr>
      <w:r w:rsidRPr="00097F2C">
        <w:rPr>
          <w:b/>
          <w:bCs/>
        </w:rPr>
        <w:t>Institutionalize a Global Product Integration Office</w:t>
      </w:r>
      <w:r w:rsidRPr="00097F2C">
        <w:t xml:space="preserve"> to strengthen cross-product coordination.</w:t>
      </w:r>
    </w:p>
    <w:p w14:paraId="36D5F1D9" w14:textId="77777777" w:rsidR="00097F2C" w:rsidRPr="00097F2C" w:rsidRDefault="00097F2C" w:rsidP="00097F2C">
      <w:pPr>
        <w:numPr>
          <w:ilvl w:val="0"/>
          <w:numId w:val="3"/>
        </w:numPr>
      </w:pPr>
      <w:r w:rsidRPr="00097F2C">
        <w:rPr>
          <w:b/>
          <w:bCs/>
        </w:rPr>
        <w:t>Maintain dual operating logic:</w:t>
      </w:r>
      <w:r w:rsidRPr="00097F2C">
        <w:t xml:space="preserve"> strict SOPs for core operations, agile autonomy for innovation teams.</w:t>
      </w:r>
    </w:p>
    <w:p w14:paraId="48ABD33F" w14:textId="77777777" w:rsidR="00097F2C" w:rsidRPr="00097F2C" w:rsidRDefault="00097F2C" w:rsidP="00097F2C">
      <w:pPr>
        <w:numPr>
          <w:ilvl w:val="0"/>
          <w:numId w:val="3"/>
        </w:numPr>
      </w:pPr>
      <w:r w:rsidRPr="00097F2C">
        <w:rPr>
          <w:b/>
          <w:bCs/>
        </w:rPr>
        <w:t>Evaluate SynXis divestiture</w:t>
      </w:r>
      <w:r w:rsidRPr="00097F2C">
        <w:t xml:space="preserve"> using strategic-fit and transaction-cost criteria, not purely financial targets.</w:t>
      </w:r>
    </w:p>
    <w:p w14:paraId="02D3E152" w14:textId="77777777" w:rsidR="00097F2C" w:rsidRPr="00097F2C" w:rsidRDefault="00097F2C" w:rsidP="00097F2C">
      <w:pPr>
        <w:numPr>
          <w:ilvl w:val="0"/>
          <w:numId w:val="3"/>
        </w:numPr>
      </w:pPr>
      <w:r w:rsidRPr="00097F2C">
        <w:rPr>
          <w:b/>
          <w:bCs/>
        </w:rPr>
        <w:t>Decentralize regional authority</w:t>
      </w:r>
      <w:r w:rsidRPr="00097F2C">
        <w:t xml:space="preserve"> for pricing and customization to improve local responsiveness.</w:t>
      </w:r>
    </w:p>
    <w:p w14:paraId="1577BA91" w14:textId="77777777" w:rsidR="00097F2C" w:rsidRPr="00097F2C" w:rsidRDefault="00097F2C" w:rsidP="00097F2C">
      <w:pPr>
        <w:numPr>
          <w:ilvl w:val="0"/>
          <w:numId w:val="3"/>
        </w:numPr>
      </w:pPr>
      <w:r w:rsidRPr="00097F2C">
        <w:rPr>
          <w:b/>
          <w:bCs/>
        </w:rPr>
        <w:lastRenderedPageBreak/>
        <w:t>Invest in data-governance and API platforms</w:t>
      </w:r>
      <w:r w:rsidRPr="00097F2C">
        <w:t xml:space="preserve"> to deepen customer lock-in and raise switching costs.</w:t>
      </w:r>
    </w:p>
    <w:p w14:paraId="2D3D13DD" w14:textId="77777777" w:rsidR="00097F2C" w:rsidRPr="00097F2C" w:rsidRDefault="00097F2C" w:rsidP="00097F2C">
      <w:pPr>
        <w:numPr>
          <w:ilvl w:val="0"/>
          <w:numId w:val="3"/>
        </w:numPr>
      </w:pPr>
      <w:r w:rsidRPr="00097F2C">
        <w:rPr>
          <w:b/>
          <w:bCs/>
        </w:rPr>
        <w:t>Adopt a directive + emergent change hybrid</w:t>
      </w:r>
      <w:r w:rsidRPr="00097F2C">
        <w:t>—financial discipline plus protected innovation budgets.</w:t>
      </w:r>
    </w:p>
    <w:p w14:paraId="1B2FBED5" w14:textId="77777777" w:rsidR="00097F2C" w:rsidRPr="00097F2C" w:rsidRDefault="00000000" w:rsidP="00097F2C">
      <w:r>
        <w:pict w14:anchorId="163EBA74">
          <v:rect id="_x0000_i1034" style="width:0;height:1.5pt" o:hralign="center" o:hrstd="t" o:hr="t" fillcolor="#a0a0a0" stroked="f"/>
        </w:pict>
      </w:r>
    </w:p>
    <w:p w14:paraId="11B8B80A" w14:textId="3E272439" w:rsidR="00097F2C" w:rsidRPr="00097F2C" w:rsidRDefault="00302246" w:rsidP="00097F2C">
      <w:pPr>
        <w:rPr>
          <w:b/>
          <w:bCs/>
        </w:rPr>
      </w:pPr>
      <w:r>
        <w:rPr>
          <w:b/>
          <w:bCs/>
        </w:rPr>
        <w:t>9</w:t>
      </w:r>
      <w:r w:rsidR="00097F2C" w:rsidRPr="00097F2C">
        <w:rPr>
          <w:b/>
          <w:bCs/>
        </w:rPr>
        <w:t>. Conclusion</w:t>
      </w:r>
    </w:p>
    <w:p w14:paraId="7679161F" w14:textId="77777777" w:rsidR="00097F2C" w:rsidRPr="00097F2C" w:rsidRDefault="00097F2C" w:rsidP="00097F2C">
      <w:r w:rsidRPr="00097F2C">
        <w:t xml:space="preserve">Sabre Corporation represents a </w:t>
      </w:r>
      <w:r w:rsidRPr="00097F2C">
        <w:rPr>
          <w:b/>
          <w:bCs/>
        </w:rPr>
        <w:t>complex, technology-intensive transnational organization</w:t>
      </w:r>
      <w:r w:rsidRPr="00097F2C">
        <w:t xml:space="preserve"> that successfully blends operational reliability with product innovation.</w:t>
      </w:r>
      <w:r w:rsidRPr="00097F2C">
        <w:br/>
        <w:t>Its design reflects a balance between mechanistic control (for scale and safety) and organic adaptability (for innovation and market responsiveness).</w:t>
      </w:r>
      <w:r w:rsidRPr="00097F2C">
        <w:br/>
        <w:t>Future success will depend on strengthening integration mechanisms, optimizing portfolio focus, and managing the tension between financial prudence and technological agility.</w:t>
      </w:r>
    </w:p>
    <w:p w14:paraId="1E528FD6" w14:textId="77777777" w:rsidR="00097F2C" w:rsidRPr="00097F2C" w:rsidRDefault="00000000" w:rsidP="00097F2C">
      <w:r>
        <w:pict w14:anchorId="7F83BBE2">
          <v:rect id="_x0000_i1035" style="width:0;height:1.5pt" o:hralign="center" o:hrstd="t" o:hr="t" fillcolor="#a0a0a0" stroked="f"/>
        </w:pict>
      </w:r>
    </w:p>
    <w:p w14:paraId="6064BFDC" w14:textId="77777777" w:rsidR="00097F2C" w:rsidRPr="00097F2C" w:rsidRDefault="00097F2C" w:rsidP="00097F2C">
      <w:pPr>
        <w:rPr>
          <w:b/>
          <w:bCs/>
        </w:rPr>
      </w:pPr>
      <w:r w:rsidRPr="00097F2C">
        <w:rPr>
          <w:b/>
          <w:bCs/>
        </w:rPr>
        <w:t>Sources</w:t>
      </w:r>
    </w:p>
    <w:p w14:paraId="142140D4" w14:textId="77777777" w:rsidR="00097F2C" w:rsidRPr="00097F2C" w:rsidRDefault="00097F2C" w:rsidP="00097F2C">
      <w:pPr>
        <w:numPr>
          <w:ilvl w:val="0"/>
          <w:numId w:val="4"/>
        </w:numPr>
      </w:pPr>
      <w:r w:rsidRPr="00097F2C">
        <w:t xml:space="preserve">Sabre Corporation (2025). </w:t>
      </w:r>
      <w:r w:rsidRPr="00097F2C">
        <w:rPr>
          <w:i/>
          <w:iCs/>
        </w:rPr>
        <w:t>Investor Relations and Company Overview.</w:t>
      </w:r>
      <w:r w:rsidRPr="00097F2C">
        <w:t xml:space="preserve"> Retrieved from </w:t>
      </w:r>
      <w:hyperlink r:id="rId5" w:tgtFrame="_new" w:history="1">
        <w:r w:rsidRPr="00097F2C">
          <w:rPr>
            <w:rStyle w:val="Hyperlink"/>
          </w:rPr>
          <w:t>https://www.sabre.com</w:t>
        </w:r>
      </w:hyperlink>
    </w:p>
    <w:p w14:paraId="5AC0B9B0" w14:textId="77777777" w:rsidR="00097F2C" w:rsidRPr="00097F2C" w:rsidRDefault="00097F2C" w:rsidP="00097F2C">
      <w:pPr>
        <w:numPr>
          <w:ilvl w:val="0"/>
          <w:numId w:val="4"/>
        </w:numPr>
      </w:pPr>
      <w:r w:rsidRPr="00097F2C">
        <w:t xml:space="preserve">Reuters (2025, August 12). </w:t>
      </w:r>
      <w:r w:rsidRPr="00097F2C">
        <w:rPr>
          <w:i/>
          <w:iCs/>
        </w:rPr>
        <w:t>Sabre explores sale of SynXis hospitality division to cut debt.</w:t>
      </w:r>
    </w:p>
    <w:p w14:paraId="2EA08961" w14:textId="77777777" w:rsidR="00097F2C" w:rsidRPr="00097F2C" w:rsidRDefault="00097F2C" w:rsidP="00097F2C">
      <w:pPr>
        <w:numPr>
          <w:ilvl w:val="0"/>
          <w:numId w:val="4"/>
        </w:numPr>
      </w:pPr>
      <w:r w:rsidRPr="00097F2C">
        <w:t xml:space="preserve">Sabre Press Center (2025). </w:t>
      </w:r>
      <w:r w:rsidRPr="00097F2C">
        <w:rPr>
          <w:i/>
          <w:iCs/>
        </w:rPr>
        <w:t>Introducing Sabre Mosaic: Next-Gen Retailing and Offer Management.</w:t>
      </w:r>
    </w:p>
    <w:p w14:paraId="5FC30C0D" w14:textId="77777777" w:rsidR="00097F2C" w:rsidRPr="00097F2C" w:rsidRDefault="00097F2C" w:rsidP="00097F2C">
      <w:pPr>
        <w:numPr>
          <w:ilvl w:val="0"/>
          <w:numId w:val="4"/>
        </w:numPr>
      </w:pPr>
      <w:r w:rsidRPr="00097F2C">
        <w:t xml:space="preserve">Sabre Travel Solutions (2024). </w:t>
      </w:r>
      <w:r w:rsidRPr="00097F2C">
        <w:rPr>
          <w:i/>
          <w:iCs/>
        </w:rPr>
        <w:t>Product Portfolio Overview.</w:t>
      </w:r>
    </w:p>
    <w:p w14:paraId="58B2494E" w14:textId="77777777" w:rsidR="00097F2C" w:rsidRPr="00097F2C" w:rsidRDefault="00097F2C" w:rsidP="00097F2C">
      <w:pPr>
        <w:numPr>
          <w:ilvl w:val="0"/>
          <w:numId w:val="4"/>
        </w:numPr>
      </w:pPr>
      <w:r w:rsidRPr="00097F2C">
        <w:t>Session Slides 1–8, “Designing Work Organizations,” IIM Sirmaur (2025).</w:t>
      </w:r>
    </w:p>
    <w:p w14:paraId="4AB31578" w14:textId="77777777" w:rsidR="00097F2C" w:rsidRPr="00097F2C" w:rsidRDefault="00097F2C" w:rsidP="00097F2C">
      <w:pPr>
        <w:numPr>
          <w:ilvl w:val="0"/>
          <w:numId w:val="4"/>
        </w:numPr>
      </w:pPr>
      <w:r w:rsidRPr="00097F2C">
        <w:t>Course concepts: Transaction Cost Theory, Resource Dependence Theory, Differentiation–Integration Framework, Global Strategy Typology.</w:t>
      </w:r>
    </w:p>
    <w:p w14:paraId="17F5D019" w14:textId="77777777" w:rsidR="00097F2C" w:rsidRDefault="00097F2C"/>
    <w:sectPr w:rsidR="00097F2C" w:rsidSect="00302246">
      <w:pgSz w:w="11906" w:h="16838"/>
      <w:pgMar w:top="1191" w:right="1361" w:bottom="119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EEE"/>
    <w:multiLevelType w:val="multilevel"/>
    <w:tmpl w:val="55B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3AA0"/>
    <w:multiLevelType w:val="multilevel"/>
    <w:tmpl w:val="9ABA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36ED5"/>
    <w:multiLevelType w:val="multilevel"/>
    <w:tmpl w:val="711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269CC"/>
    <w:multiLevelType w:val="multilevel"/>
    <w:tmpl w:val="F59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13824">
    <w:abstractNumId w:val="3"/>
  </w:num>
  <w:num w:numId="2" w16cid:durableId="1797605268">
    <w:abstractNumId w:val="0"/>
  </w:num>
  <w:num w:numId="3" w16cid:durableId="396561416">
    <w:abstractNumId w:val="1"/>
  </w:num>
  <w:num w:numId="4" w16cid:durableId="1193348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2C"/>
    <w:rsid w:val="00097F2C"/>
    <w:rsid w:val="001019C3"/>
    <w:rsid w:val="001157AB"/>
    <w:rsid w:val="002F4ECD"/>
    <w:rsid w:val="00302246"/>
    <w:rsid w:val="0091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054C"/>
  <w15:chartTrackingRefBased/>
  <w15:docId w15:val="{73C18F47-1C82-44AF-83DD-717A2283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b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1132</Words>
  <Characters>8175</Characters>
  <Application>Microsoft Office Word</Application>
  <DocSecurity>0</DocSecurity>
  <Lines>329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KURNAL</dc:creator>
  <cp:keywords/>
  <dc:description/>
  <cp:lastModifiedBy>ROHIT GHOSH</cp:lastModifiedBy>
  <cp:revision>1</cp:revision>
  <dcterms:created xsi:type="dcterms:W3CDTF">2025-11-03T18:04:00Z</dcterms:created>
  <dcterms:modified xsi:type="dcterms:W3CDTF">2025-11-03T19:05:00Z</dcterms:modified>
</cp:coreProperties>
</file>