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4DAE6FA5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2027</w:t>
            </w:r>
          </w:p>
        </w:tc>
        <w:tc>
          <w:tcPr>
            <w:tcW w:w="2551" w:type="dxa"/>
          </w:tcPr>
          <w:p w14:paraId="5881D0BB" w14:textId="2262BB8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731849B" w14:textId="13719D6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Management, Sirmaur</w:t>
            </w:r>
          </w:p>
        </w:tc>
        <w:tc>
          <w:tcPr>
            <w:tcW w:w="2183" w:type="dxa"/>
            <w:vAlign w:val="center"/>
          </w:tcPr>
          <w:p w14:paraId="11B8ECA7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-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50E57DFE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2023</w:t>
            </w:r>
          </w:p>
        </w:tc>
        <w:tc>
          <w:tcPr>
            <w:tcW w:w="2551" w:type="dxa"/>
          </w:tcPr>
          <w:p w14:paraId="02131A15" w14:textId="1B485B97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B. Tech (CSCE)</w:t>
            </w:r>
          </w:p>
        </w:tc>
        <w:tc>
          <w:tcPr>
            <w:tcW w:w="3828" w:type="dxa"/>
          </w:tcPr>
          <w:p w14:paraId="31DC3F0B" w14:textId="4ECDCCB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KIIT, Bhubaneswar</w:t>
            </w:r>
          </w:p>
        </w:tc>
        <w:tc>
          <w:tcPr>
            <w:tcW w:w="2183" w:type="dxa"/>
            <w:vAlign w:val="center"/>
          </w:tcPr>
          <w:p w14:paraId="696B514D" w14:textId="65025D0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1FA396BC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2019</w:t>
            </w:r>
          </w:p>
        </w:tc>
        <w:tc>
          <w:tcPr>
            <w:tcW w:w="2551" w:type="dxa"/>
          </w:tcPr>
          <w:p w14:paraId="038F06C5" w14:textId="43B8C7F6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XII CISCE</w:t>
            </w:r>
          </w:p>
        </w:tc>
        <w:tc>
          <w:tcPr>
            <w:tcW w:w="3828" w:type="dxa"/>
          </w:tcPr>
          <w:p w14:paraId="21036B51" w14:textId="0D82388E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B38BB4D" w14:textId="2C2D7EE6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3C67969B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2017</w:t>
            </w:r>
          </w:p>
        </w:tc>
        <w:tc>
          <w:tcPr>
            <w:tcW w:w="2551" w:type="dxa"/>
          </w:tcPr>
          <w:p w14:paraId="5B40CFB6" w14:textId="4FC77B00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X CISCE</w:t>
            </w:r>
          </w:p>
        </w:tc>
        <w:tc>
          <w:tcPr>
            <w:tcW w:w="3828" w:type="dxa"/>
          </w:tcPr>
          <w:p w14:paraId="606D53DB" w14:textId="209CD00A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36D11F" w14:textId="4E914AB4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89.7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50350D66" w:rsidR="00214778" w:rsidRDefault="00F479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CAT 2024</w:t>
            </w:r>
          </w:p>
        </w:tc>
        <w:tc>
          <w:tcPr>
            <w:tcW w:w="7569" w:type="dxa"/>
          </w:tcPr>
          <w:p w14:paraId="53DF41DC" w14:textId="6F31BF69" w:rsidR="00214778" w:rsidRPr="007E6C4C" w:rsidRDefault="00400102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Achieved a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92.87 percentile</w:t>
            </w:r>
            <w:r>
              <w:rPr>
                <w:rFonts w:ascii="Garamond" w:eastAsia="Garamond" w:hAnsi="Garamond" w:cs="Garamond"/>
                <w:color w:val="000000"/>
              </w:rPr>
              <w:t xml:space="preserve"> in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Data Interpretation and Logical Reasoning</w:t>
            </w:r>
            <w:r>
              <w:rPr>
                <w:rFonts w:ascii="Garamond" w:eastAsia="Garamond" w:hAnsi="Garamond" w:cs="Garamond"/>
                <w:color w:val="000000"/>
              </w:rPr>
              <w:t xml:space="preserve"> section of the CAT exam through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consistent</w:t>
            </w:r>
            <w:r>
              <w:rPr>
                <w:rFonts w:ascii="Garamond" w:eastAsia="Garamond" w:hAnsi="Garamond" w:cs="Garamond"/>
                <w:color w:val="000000"/>
              </w:rPr>
              <w:t xml:space="preserve"> practice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strategic</w:t>
            </w:r>
            <w:r>
              <w:rPr>
                <w:rFonts w:ascii="Garamond" w:eastAsia="Garamond" w:hAnsi="Garamond" w:cs="Garamond"/>
                <w:color w:val="000000"/>
              </w:rPr>
              <w:t xml:space="preserve"> problem-solving</w:t>
            </w:r>
          </w:p>
        </w:tc>
        <w:tc>
          <w:tcPr>
            <w:tcW w:w="992" w:type="dxa"/>
            <w:vAlign w:val="center"/>
          </w:tcPr>
          <w:p w14:paraId="36EE846B" w14:textId="36726D81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2024</w:t>
            </w:r>
          </w:p>
        </w:tc>
      </w:tr>
      <w:tr w:rsidR="000234D4" w14:paraId="51B958BA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1CCB59D9" w14:textId="2B973AC0" w:rsidR="000234D4" w:rsidRDefault="0002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Brand Reboot</w:t>
            </w:r>
          </w:p>
        </w:tc>
        <w:tc>
          <w:tcPr>
            <w:tcW w:w="7569" w:type="dxa"/>
          </w:tcPr>
          <w:p w14:paraId="40428AB0" w14:textId="1A943191" w:rsidR="000234D4" w:rsidRPr="00400102" w:rsidRDefault="009437D5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Won </w:t>
            </w:r>
            <w:r>
              <w:rPr>
                <w:rFonts w:ascii="Garamond" w:eastAsia="Garamond" w:hAnsi="Garamond" w:cs="Garamond"/>
                <w:color w:val="000000"/>
              </w:rPr>
              <w:t xml:space="preserve">a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national</w:t>
            </w:r>
            <w:r>
              <w:rPr>
                <w:rFonts w:ascii="Garamond" w:eastAsia="Garamond" w:hAnsi="Garamond" w:cs="Garamond"/>
                <w:color w:val="000000"/>
              </w:rPr>
              <w:t xml:space="preserve"> case competition hosted by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KIIT School of Management </w:t>
            </w:r>
            <w:r>
              <w:rPr>
                <w:rFonts w:ascii="Garamond" w:eastAsia="Garamond" w:hAnsi="Garamond" w:cs="Garamond"/>
                <w:color w:val="000000"/>
              </w:rPr>
              <w:t xml:space="preserve">among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600+</w:t>
            </w:r>
            <w:r>
              <w:rPr>
                <w:rFonts w:ascii="Garamond" w:eastAsia="Garamond" w:hAnsi="Garamond" w:cs="Garamond"/>
                <w:color w:val="000000"/>
              </w:rPr>
              <w:t xml:space="preserve"> teams from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8 IIMs, 5 IITs, 4 NITs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University of Essex, XLRI, Symbiosis</w:t>
            </w:r>
          </w:p>
        </w:tc>
        <w:tc>
          <w:tcPr>
            <w:tcW w:w="992" w:type="dxa"/>
            <w:vAlign w:val="center"/>
          </w:tcPr>
          <w:p w14:paraId="53CF45E6" w14:textId="46182ABF" w:rsidR="000234D4" w:rsidRDefault="0034062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2025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3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3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19543C" w14:paraId="62B8999F" w14:textId="77777777" w:rsidTr="007467F4">
        <w:trPr>
          <w:trHeight w:val="20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03F331F" w14:textId="0887FD27" w:rsidR="0019543C" w:rsidRP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30j0zll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>PaySprint Private Limited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398F82A" w14:textId="5084720D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753D2C" w14:textId="1CD6FDE3" w:rsidR="0019543C" w:rsidRDefault="0019543C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Apr′26 – May ′26 </w:t>
            </w:r>
          </w:p>
        </w:tc>
      </w:tr>
    </w:tbl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19543C" w14:paraId="705DF89C" w14:textId="77777777" w:rsidTr="00834E26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585904AD" w14:textId="6C8E0A1A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Operations Intern</w:t>
            </w:r>
          </w:p>
        </w:tc>
        <w:tc>
          <w:tcPr>
            <w:tcW w:w="8564" w:type="dxa"/>
            <w:gridSpan w:val="3"/>
          </w:tcPr>
          <w:p w14:paraId="51F59063" w14:textId="1C6620D6" w:rsidR="007660A3" w:rsidRPr="007660A3" w:rsidRDefault="007660A3" w:rsidP="008E0B5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Designed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implemented</w:t>
            </w:r>
            <w:r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spearheaded</w:t>
            </w:r>
            <w:r>
              <w:rPr>
                <w:rFonts w:ascii="Garamond" w:eastAsia="Garamond" w:hAnsi="Garamond" w:cs="Garamond"/>
                <w:color w:val="000000"/>
              </w:rPr>
              <w:t xml:space="preserve"> a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state-driven onboarding lifecycle automation system</w:t>
            </w:r>
            <w:r>
              <w:rPr>
                <w:rFonts w:ascii="Garamond" w:eastAsia="Garamond" w:hAnsi="Garamond" w:cs="Garamond"/>
                <w:color w:val="000000"/>
              </w:rPr>
              <w:t xml:space="preserve"> 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PaySprint</w:t>
            </w:r>
            <w:r>
              <w:rPr>
                <w:rFonts w:ascii="Garamond" w:eastAsia="Garamond" w:hAnsi="Garamond" w:cs="Garamond"/>
                <w:color w:val="000000"/>
              </w:rPr>
              <w:t xml:space="preserve"> using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n8n</w:t>
            </w:r>
            <w:r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Google Sheets</w:t>
            </w:r>
            <w:r>
              <w:rPr>
                <w:rFonts w:ascii="Garamond" w:eastAsia="Garamond" w:hAnsi="Garamond" w:cs="Garamond"/>
                <w:color w:val="000000"/>
              </w:rPr>
              <w:t xml:space="preserve"> to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streamline</w:t>
            </w:r>
            <w:r>
              <w:rPr>
                <w:rFonts w:ascii="Garamond" w:eastAsia="Garamond" w:hAnsi="Garamond" w:cs="Garamond"/>
                <w:color w:val="000000"/>
              </w:rPr>
              <w:t xml:space="preserve"> testing, follow-up escalation, and live product tracking through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structured email-driven workflow orchestration</w:t>
            </w:r>
            <w:r>
              <w:rPr>
                <w:rFonts w:ascii="Garamond" w:eastAsia="Garamond" w:hAnsi="Garamond" w:cs="Garamond"/>
                <w:color w:val="000000"/>
              </w:rPr>
              <w:t xml:space="preserve">, ensuring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end-to-end operational visibility</w:t>
            </w:r>
            <w:r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reducing </w:t>
            </w:r>
            <w:r>
              <w:rPr>
                <w:rFonts w:ascii="Garamond" w:eastAsia="Garamond" w:hAnsi="Garamond" w:cs="Garamond"/>
                <w:color w:val="000000"/>
              </w:rPr>
              <w:t>manual intervention across all lifecycle stages.</w:t>
            </w:r>
          </w:p>
          <w:p w14:paraId="4C22DBFB" w14:textId="172A6F1E" w:rsidR="000756F1" w:rsidRPr="00834E26" w:rsidRDefault="008E0B5C" w:rsidP="008E0B5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documented</w:t>
            </w:r>
            <w:r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coordinated</w:t>
            </w:r>
            <w:r>
              <w:rPr>
                <w:rFonts w:ascii="Garamond" w:eastAsia="Garamond" w:hAnsi="Garamond" w:cs="Garamond"/>
                <w:color w:val="000000"/>
              </w:rPr>
              <w:t xml:space="preserve"> detailed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SOPs</w:t>
            </w:r>
            <w:r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workflow process documentation</w:t>
            </w:r>
            <w:r>
              <w:rPr>
                <w:rFonts w:ascii="Garamond" w:eastAsia="Garamond" w:hAnsi="Garamond" w:cs="Garamond"/>
                <w:color w:val="000000"/>
              </w:rPr>
              <w:t xml:space="preserve"> to communicate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automation logic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lifecycle states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escalation handling</w:t>
            </w:r>
            <w:r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operational workflows</w:t>
            </w:r>
            <w:r>
              <w:rPr>
                <w:rFonts w:ascii="Garamond" w:eastAsia="Garamond" w:hAnsi="Garamond" w:cs="Garamond"/>
                <w:color w:val="000000"/>
              </w:rPr>
              <w:t xml:space="preserve"> to cross-functional stakeholders, improving process clarity, standardizing handoff protocols, and enhancing operational coordination across business teams.</w:t>
            </w:r>
          </w:p>
        </w:tc>
      </w:tr>
      <w:tr w:rsidR="0019543C" w14:paraId="0C84F547" w14:textId="77777777" w:rsidTr="00E045DB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B639820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Bosch Global Software Technologies 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6CFF837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7221BC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 Mar ′25 - Jun ′25</w:t>
            </w:r>
          </w:p>
        </w:tc>
      </w:tr>
    </w:tbl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08C343BC" w:rsidR="00214778" w:rsidRDefault="00077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Java Full Stack Development </w:t>
            </w:r>
          </w:p>
        </w:tc>
        <w:tc>
          <w:tcPr>
            <w:tcW w:w="8564" w:type="dxa"/>
            <w:gridSpan w:val="3"/>
          </w:tcPr>
          <w:p w14:paraId="79203B07" w14:textId="633A8140" w:rsidR="00992CB9" w:rsidRDefault="00992CB9" w:rsidP="00834E2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Times New Roman" w:eastAsia="Garamond" w:hAnsi="Times New Roman" w:cs="Times New Roman"/>
                <w:color w:val="000000"/>
              </w:rPr>
              <w:t> </w:t>
            </w:r>
            <w:r>
              <w:rPr>
                <w:rFonts w:ascii="Garamond" w:eastAsia="Garamond" w:hAnsi="Garamond" w:cs="Garamond"/>
                <w:color w:val="000000"/>
              </w:rPr>
              <w:t xml:space="preserve">Carried out an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industrial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>
              <w:rPr>
                <w:rFonts w:ascii="Garamond" w:eastAsia="Garamond" w:hAnsi="Garamond" w:cs="Garamond"/>
                <w:color w:val="000000"/>
              </w:rPr>
              <w:t xml:space="preserve"> 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Bosch Global Software Technologies Limited</w:t>
            </w:r>
          </w:p>
          <w:p w14:paraId="665C8BFC" w14:textId="207B4F2F" w:rsidR="00706BB7" w:rsidRPr="00DD4949" w:rsidRDefault="00992CB9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Times New Roman" w:eastAsia="Garamond" w:hAnsi="Times New Roman" w:cs="Times New Roman"/>
                <w:color w:val="000000"/>
              </w:rPr>
              <w:t> </w:t>
            </w:r>
            <w:r>
              <w:rPr>
                <w:rFonts w:ascii="Garamond" w:eastAsia="Garamond" w:hAnsi="Garamond" w:cs="Garamond"/>
                <w:color w:val="000000"/>
              </w:rPr>
              <w:t xml:space="preserve">Successfully undergone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comprehensive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Java Full Stack</w:t>
            </w:r>
            <w:r>
              <w:rPr>
                <w:rFonts w:ascii="Garamond" w:eastAsia="Garamond" w:hAnsi="Garamond" w:cs="Garamond"/>
                <w:color w:val="000000"/>
              </w:rPr>
              <w:t xml:space="preserve"> training during this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4EA142D6" w:rsidR="00214778" w:rsidRDefault="00072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lk204975274"/>
            <w:r>
              <w:rPr>
                <w:rFonts w:ascii="Garamond" w:eastAsia="Garamond" w:hAnsi="Garamond" w:cs="Garamond"/>
                <w:b/>
                <w:color w:val="000000"/>
              </w:rPr>
              <w:t>Wipro GE Healthcare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22659133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56B21710" w:rsidR="00214778" w:rsidRDefault="00006419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Jun ′23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07095E3C" w:rsidR="00214778" w:rsidRDefault="009D7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Operations </w:t>
            </w:r>
          </w:p>
        </w:tc>
        <w:tc>
          <w:tcPr>
            <w:tcW w:w="8564" w:type="dxa"/>
            <w:gridSpan w:val="3"/>
          </w:tcPr>
          <w:p w14:paraId="13563C9A" w14:textId="5178C1D4" w:rsidR="00214778" w:rsidRPr="00006419" w:rsidRDefault="00373985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>
              <w:rPr>
                <w:rFonts w:ascii="Garamond" w:eastAsia="Garamond" w:hAnsi="Garamond" w:cs="Garamond"/>
                <w:color w:val="000000"/>
              </w:rPr>
              <w:t xml:space="preserve"> as an Intern 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Wipro General Electric Healthcare</w:t>
            </w:r>
            <w:r>
              <w:rPr>
                <w:rFonts w:ascii="Garamond" w:eastAsia="Garamond" w:hAnsi="Garamond" w:cs="Garamond"/>
                <w:color w:val="000000"/>
              </w:rPr>
              <w:t xml:space="preserve"> Private Limited based in Bengaluru</w:t>
            </w:r>
          </w:p>
        </w:tc>
      </w:tr>
      <w:tr w:rsidR="002D29F0" w14:paraId="01253ABF" w14:textId="77777777" w:rsidTr="0074578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1A150B6" w14:textId="58DA4C1C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4A20B63" w14:textId="04AE2EB2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9BDACA" w14:textId="7CDAA033" w:rsidR="002D29F0" w:rsidRDefault="002D29F0" w:rsidP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 ′22 - Sep ′22</w:t>
            </w:r>
          </w:p>
        </w:tc>
      </w:tr>
      <w:tr w:rsidR="007A782B" w14:paraId="43E96863" w14:textId="77777777" w:rsidTr="00745785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0C4B702E" w14:textId="6DCE0FF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Client Insights </w:t>
            </w:r>
          </w:p>
        </w:tc>
        <w:tc>
          <w:tcPr>
            <w:tcW w:w="8564" w:type="dxa"/>
            <w:gridSpan w:val="3"/>
          </w:tcPr>
          <w:p w14:paraId="451B506E" w14:textId="4DB338E3" w:rsidR="007A782B" w:rsidRPr="00373985" w:rsidRDefault="007A782B" w:rsidP="007A782B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>
              <w:rPr>
                <w:rFonts w:ascii="Garamond" w:eastAsia="Garamond" w:hAnsi="Garamond" w:cs="Garamond"/>
                <w:color w:val="000000"/>
              </w:rPr>
              <w:t xml:space="preserve"> as an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>
              <w:rPr>
                <w:rFonts w:ascii="Garamond" w:eastAsia="Garamond" w:hAnsi="Garamond" w:cs="Garamond"/>
                <w:color w:val="000000"/>
              </w:rPr>
              <w:t xml:space="preserve">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7A782B" w14:paraId="4095C7C4" w14:textId="77777777" w:rsidTr="006F374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928BF1D" w14:textId="259FA0B2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38B48B" w14:textId="12B948D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1FC0" w14:textId="1967637B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′22 - Apr ′22</w:t>
            </w:r>
          </w:p>
        </w:tc>
      </w:tr>
      <w:tr w:rsidR="005C74AA" w14:paraId="5F26375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25ADAE12" w14:textId="24CB387F" w:rsidR="005C74AA" w:rsidRDefault="00101C27" w:rsidP="005C7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Product and Engineering</w:t>
            </w:r>
          </w:p>
        </w:tc>
        <w:tc>
          <w:tcPr>
            <w:tcW w:w="8564" w:type="dxa"/>
            <w:gridSpan w:val="3"/>
          </w:tcPr>
          <w:p w14:paraId="12FBC0F5" w14:textId="61221760" w:rsidR="005C74AA" w:rsidRPr="00373985" w:rsidRDefault="005D759A" w:rsidP="005C74A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>
              <w:rPr>
                <w:rFonts w:ascii="Garamond" w:eastAsia="Garamond" w:hAnsi="Garamond" w:cs="Garamond"/>
                <w:color w:val="000000"/>
              </w:rPr>
              <w:t xml:space="preserve"> and structured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data pipelines</w:t>
            </w:r>
            <w:r>
              <w:rPr>
                <w:rFonts w:ascii="Garamond" w:eastAsia="Garamond" w:hAnsi="Garamond" w:cs="Garamond"/>
                <w:color w:val="000000"/>
              </w:rPr>
              <w:t xml:space="preserve"> to enhance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product intelligence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decision-making</w:t>
            </w:r>
            <w:r>
              <w:rPr>
                <w:rFonts w:ascii="Garamond" w:eastAsia="Garamond" w:hAnsi="Garamond" w:cs="Garamond"/>
                <w:color w:val="000000"/>
              </w:rPr>
              <w:t xml:space="preserve">, and improving all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performance</w:t>
            </w:r>
          </w:p>
        </w:tc>
      </w:tr>
      <w:bookmarkEnd w:id="1"/>
    </w:tbl>
    <w:p w14:paraId="098F53C8" w14:textId="77777777" w:rsidR="00536011" w:rsidRDefault="00536011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758"/>
        <w:gridCol w:w="4961"/>
        <w:gridCol w:w="1842"/>
      </w:tblGrid>
      <w:tr w:rsidR="00E95609" w14:paraId="546382C4" w14:textId="77777777" w:rsidTr="00157A38">
        <w:trPr>
          <w:trHeight w:val="20"/>
        </w:trPr>
        <w:tc>
          <w:tcPr>
            <w:tcW w:w="10488" w:type="dxa"/>
            <w:gridSpan w:val="4"/>
            <w:shd w:val="clear" w:color="auto" w:fill="A6A6A6"/>
          </w:tcPr>
          <w:p w14:paraId="05EF9CEA" w14:textId="77777777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LIVE PROJECTS</w:t>
            </w:r>
          </w:p>
        </w:tc>
      </w:tr>
      <w:tr w:rsidR="00E95609" w14:paraId="46924DF8" w14:textId="77777777" w:rsidTr="009342ED">
        <w:trPr>
          <w:trHeight w:val="20"/>
        </w:trPr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9C772B" w14:textId="16453731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Fincrux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594578D" w14:textId="2F85FD0F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Financial Analyst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FBF7F" w14:textId="4457FDB0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1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Jul ′25 - Oct ′25</w:t>
            </w:r>
          </w:p>
        </w:tc>
      </w:tr>
      <w:tr w:rsidR="00E95609" w14:paraId="3F2708F3" w14:textId="77777777" w:rsidTr="00157A38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5C5ECF8" w14:textId="0AB9D736" w:rsidR="00E95609" w:rsidRDefault="00A97E73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Financial Market </w:t>
            </w:r>
          </w:p>
        </w:tc>
        <w:tc>
          <w:tcPr>
            <w:tcW w:w="8561" w:type="dxa"/>
            <w:gridSpan w:val="3"/>
          </w:tcPr>
          <w:p w14:paraId="37D7226A" w14:textId="1F6FAC55" w:rsidR="00E95609" w:rsidRPr="009342ED" w:rsidRDefault="00A97E73" w:rsidP="00E9560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Developed skills in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portfolio management</w:t>
            </w:r>
            <w:r>
              <w:rPr>
                <w:rFonts w:ascii="Garamond" w:eastAsia="Garamond" w:hAnsi="Garamond" w:cs="Garamond"/>
                <w:color w:val="000000"/>
              </w:rPr>
              <w:t xml:space="preserve"> and creating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Investment Rationales</w:t>
            </w:r>
            <w:r>
              <w:rPr>
                <w:rFonts w:ascii="Garamond" w:eastAsia="Garamond" w:hAnsi="Garamond" w:cs="Garamond"/>
                <w:color w:val="000000"/>
              </w:rPr>
              <w:t xml:space="preserve"> through systematic analysis of company related news,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economic wide factors</w:t>
            </w:r>
            <w:r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technical factors</w:t>
            </w:r>
          </w:p>
          <w:p w14:paraId="1ABF7CE4" w14:textId="0F562701" w:rsidR="009342ED" w:rsidRDefault="009342ED" w:rsidP="00E9560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>Successfully managed</w:t>
            </w:r>
            <w:r>
              <w:rPr>
                <w:rFonts w:ascii="Garamond" w:eastAsia="Garamond" w:hAnsi="Garamond" w:cs="Garamond"/>
                <w:color w:val="000000"/>
              </w:rPr>
              <w:t xml:space="preserve"> a simulated portfolio,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generating</w:t>
            </w:r>
            <w:r>
              <w:rPr>
                <w:rFonts w:ascii="Garamond" w:eastAsia="Garamond" w:hAnsi="Garamond" w:cs="Garamond"/>
                <w:color w:val="000000"/>
              </w:rPr>
              <w:t xml:space="preserve"> a positive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rate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of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return</w:t>
            </w:r>
            <w:r>
              <w:rPr>
                <w:rFonts w:ascii="Garamond" w:eastAsia="Garamond" w:hAnsi="Garamond" w:cs="Garamond"/>
                <w:color w:val="000000"/>
              </w:rPr>
              <w:t xml:space="preserve"> of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8.88%</w:t>
            </w:r>
            <w:r>
              <w:rPr>
                <w:rFonts w:ascii="Garamond" w:eastAsia="Garamond" w:hAnsi="Garamond" w:cs="Garamond"/>
                <w:color w:val="000000"/>
              </w:rPr>
              <w:t xml:space="preserve"> on Aditya Birla Capital Ltd. and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1.68%</w:t>
            </w:r>
            <w:r>
              <w:rPr>
                <w:rFonts w:ascii="Garamond" w:eastAsia="Garamond" w:hAnsi="Garamond" w:cs="Garamond"/>
                <w:color w:val="000000"/>
              </w:rPr>
              <w:t xml:space="preserve"> on Kotak Mahindra Bank Ltd. within the program duration</w:t>
            </w:r>
          </w:p>
        </w:tc>
      </w:tr>
    </w:tbl>
    <w:p w14:paraId="777B24A1" w14:textId="77777777" w:rsidR="00E95609" w:rsidRDefault="00E95609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8"/>
      </w:tblGrid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6718"/>
        <w:gridCol w:w="1841"/>
      </w:tblGrid>
    </w:tbl>
    <w:p w14:paraId="1007C779" w14:textId="77777777" w:rsidR="00BD1FCA" w:rsidRDefault="00BD1FCA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8D86B9A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/>
            </w:r>
          </w:p>
        </w:tc>
        <w:tc>
          <w:tcPr>
            <w:tcW w:w="2136" w:type="dxa"/>
            <w:vAlign w:val="center"/>
          </w:tcPr>
          <w:p w14:paraId="661BEA3F" w14:textId="65BAB64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/>
            </w:r>
          </w:p>
        </w:tc>
        <w:tc>
          <w:tcPr>
            <w:tcW w:w="2137" w:type="dxa"/>
            <w:vAlign w:val="center"/>
          </w:tcPr>
          <w:p w14:paraId="57F66261" w14:textId="3EC1AC42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3" w:type="dxa"/>
            <w:vAlign w:val="center"/>
          </w:tcPr>
          <w:p w14:paraId="222907DE" w14:textId="5F9276D6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1B1FA751" w14:textId="6BB01ED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/>
            </w:r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420DA6" w14:paraId="16194EA4" w14:textId="77777777" w:rsidTr="002E0176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57CFE96D" w14:textId="77777777" w:rsidR="00420DA6" w:rsidRDefault="00420DA6" w:rsidP="002E0176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Digital Marketing</w:t>
            </w:r>
          </w:p>
        </w:tc>
        <w:tc>
          <w:tcPr>
            <w:tcW w:w="8561" w:type="dxa"/>
          </w:tcPr>
          <w:p w14:paraId="5E3AF015" w14:textId="1A9537F9" w:rsidR="00420DA6" w:rsidRPr="004B2926" w:rsidRDefault="002A0512" w:rsidP="002E017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Times New Roman"/>
                <w:color w:val="000000"/>
              </w:rPr>
            </w:pPr>
            <w:r>
              <w:rPr>
                <w:rFonts w:ascii="Garamond" w:eastAsia="Garamond" w:hAnsi="Garamond" w:cs="Times New Roman"/>
                <w:b/>
                <w:bCs/>
                <w:color w:val="000000"/>
              </w:rPr>
              <w:t>Achieved</w:t>
            </w:r>
            <w:r>
              <w:rPr>
                <w:rFonts w:ascii="Garamond" w:eastAsia="Garamond" w:hAnsi="Garamond" w:cs="Times New Roman"/>
                <w:color w:val="000000"/>
              </w:rPr>
              <w:t xml:space="preserve"> the Digital Marketing certification, </w:t>
            </w:r>
            <w:r>
              <w:rPr>
                <w:rFonts w:ascii="Garamond" w:eastAsia="Garamond" w:hAnsi="Garamond" w:cs="Times New Roman"/>
                <w:b/>
                <w:bCs/>
                <w:color w:val="000000"/>
              </w:rPr>
              <w:t>specializing</w:t>
            </w:r>
            <w:r>
              <w:rPr>
                <w:rFonts w:ascii="Garamond" w:eastAsia="Garamond" w:hAnsi="Garamond" w:cs="Times New Roman"/>
                <w:color w:val="000000"/>
              </w:rPr>
              <w:t xml:space="preserve"> in performance-based advertising and </w:t>
            </w:r>
            <w:r>
              <w:rPr>
                <w:rFonts w:ascii="Garamond" w:eastAsia="Garamond" w:hAnsi="Garamond" w:cs="Times New Roman"/>
                <w:b/>
                <w:bCs/>
                <w:color w:val="000000"/>
              </w:rPr>
              <w:t>demonstrating</w:t>
            </w:r>
            <w:r>
              <w:rPr>
                <w:rFonts w:ascii="Garamond" w:eastAsia="Garamond" w:hAnsi="Garamond" w:cs="Times New Roman"/>
                <w:color w:val="000000"/>
              </w:rPr>
              <w:t xml:space="preserve"> skills in </w:t>
            </w:r>
            <w:r>
              <w:rPr>
                <w:rFonts w:ascii="Garamond" w:eastAsia="Garamond" w:hAnsi="Garamond" w:cs="Times New Roman"/>
                <w:b/>
                <w:bCs/>
                <w:color w:val="000000"/>
              </w:rPr>
              <w:t>driving</w:t>
            </w:r>
            <w:r>
              <w:rPr>
                <w:rFonts w:ascii="Garamond" w:eastAsia="Garamond" w:hAnsi="Garamond" w:cs="Times New Roman"/>
                <w:color w:val="000000"/>
              </w:rPr>
              <w:t xml:space="preserve"> user traffic and </w:t>
            </w:r>
            <w:r>
              <w:rPr>
                <w:rFonts w:ascii="Garamond" w:eastAsia="Garamond" w:hAnsi="Garamond" w:cs="Times New Roman"/>
                <w:b/>
                <w:bCs/>
                <w:color w:val="000000"/>
              </w:rPr>
              <w:t>analysing</w:t>
            </w:r>
            <w:r>
              <w:rPr>
                <w:rFonts w:ascii="Garamond" w:eastAsia="Garamond" w:hAnsi="Garamond" w:cs="Times New Roman"/>
                <w:color w:val="000000"/>
              </w:rPr>
              <w:t xml:space="preserve"> website data to </w:t>
            </w:r>
            <w:r>
              <w:rPr>
                <w:rFonts w:ascii="Garamond" w:eastAsia="Garamond" w:hAnsi="Garamond" w:cs="Times New Roman"/>
                <w:b/>
                <w:bCs/>
                <w:color w:val="000000"/>
              </w:rPr>
              <w:t>optimize</w:t>
            </w:r>
            <w:r>
              <w:rPr>
                <w:rFonts w:ascii="Garamond" w:eastAsia="Garamond" w:hAnsi="Garamond" w:cs="Times New Roman"/>
                <w:color w:val="000000"/>
              </w:rPr>
              <w:t xml:space="preserve"> campaigns</w:t>
            </w:r>
          </w:p>
        </w:tc>
      </w:tr>
      <w:tr w:rsidR="00DC0C79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0077A884" w:rsidR="00DC0C79" w:rsidRDefault="00BE0FAA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lastRenderedPageBreak/>
              <w:t>Google Data Analytics</w:t>
            </w:r>
          </w:p>
        </w:tc>
        <w:tc>
          <w:tcPr>
            <w:tcW w:w="8561" w:type="dxa"/>
          </w:tcPr>
          <w:p w14:paraId="443760F9" w14:textId="2B412C27" w:rsidR="00DC0C79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using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  <w:tr w:rsidR="00DC0C79" w14:paraId="287423E8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C6CB8B8" w14:textId="0353AE27" w:rsidR="00DC0C79" w:rsidRDefault="00DC0C79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Financial Accounting</w:t>
            </w:r>
          </w:p>
        </w:tc>
        <w:tc>
          <w:tcPr>
            <w:tcW w:w="8561" w:type="dxa"/>
          </w:tcPr>
          <w:p w14:paraId="21F75492" w14:textId="68466E49" w:rsidR="00DC0C79" w:rsidRPr="00654726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Achieved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Introduction to Financial Accounting </w:t>
            </w:r>
            <w:r>
              <w:rPr>
                <w:rFonts w:ascii="Garamond" w:eastAsia="Garamond" w:hAnsi="Garamond" w:cs="Garamond"/>
                <w:color w:val="000000"/>
              </w:rPr>
              <w:t xml:space="preserve">certification from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University of Pennsylvania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Coursera</w:t>
            </w:r>
            <w:r>
              <w:rPr>
                <w:rFonts w:ascii="Garamond" w:eastAsia="Garamond" w:hAnsi="Garamond" w:cs="Garamond"/>
                <w:color w:val="000000"/>
              </w:rPr>
              <w:t xml:space="preserve">, showcasing proficiency in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core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financial accounting</w:t>
            </w:r>
            <w:r>
              <w:rPr>
                <w:rFonts w:ascii="Garamond" w:eastAsia="Garamond" w:hAnsi="Garamond" w:cs="Garamond"/>
                <w:color w:val="000000"/>
              </w:rPr>
              <w:t xml:space="preserve"> principles </w:t>
            </w:r>
          </w:p>
        </w:tc>
      </w:tr>
    </w:tbl>
    <w:p w14:paraId="1E993DF0" w14:textId="669F9E11" w:rsidR="00214778" w:rsidRDefault="00443EC6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Style w:val="a9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610"/>
        <w:gridCol w:w="1418"/>
        <w:gridCol w:w="2388"/>
        <w:gridCol w:w="2141"/>
        <w:gridCol w:w="6"/>
      </w:tblGrid>
      <w:tr w:rsidR="00214778" w14:paraId="6052F376" w14:textId="77777777" w:rsidTr="00793D35">
        <w:tc>
          <w:tcPr>
            <w:tcW w:w="10489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 w:rsidTr="00793D35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6952F05F" w14:textId="20AADDF3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Violin</w:t>
            </w:r>
          </w:p>
        </w:tc>
        <w:tc>
          <w:tcPr>
            <w:tcW w:w="2610" w:type="dxa"/>
            <w:vAlign w:val="center"/>
          </w:tcPr>
          <w:p w14:paraId="2DDC6C0B" w14:textId="04488DD1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Dungeons &amp; Dragons</w:t>
            </w:r>
          </w:p>
        </w:tc>
        <w:tc>
          <w:tcPr>
            <w:tcW w:w="1418" w:type="dxa"/>
            <w:vAlign w:val="center"/>
          </w:tcPr>
          <w:p w14:paraId="7C299B50" w14:textId="0BB85A4D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  <w:tc>
          <w:tcPr>
            <w:tcW w:w="2388" w:type="dxa"/>
            <w:vAlign w:val="center"/>
          </w:tcPr>
          <w:p w14:paraId="63384A8A" w14:textId="600CD6DB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0190815B" w14:textId="35AD6EF2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1C1F017F" w:rsidR="00AC7133" w:rsidRDefault="00AC7133">
      <w:pPr>
        <w:rPr>
          <w:rFonts w:ascii="Garamond" w:eastAsia="Garamond" w:hAnsi="Garamond" w:cs="Garamond"/>
          <w:sz w:val="2"/>
          <w:szCs w:val="2"/>
        </w:rPr>
      </w:pPr>
      <w:r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5707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/nM5qwEAAJwDAAAOAAAAZHJzL2Uyb0RvYy54bWysU8lu2zAQvRfIPxC8x5INVAkEyz4kaC9F E7Rp7ww1tIhyA8la8t9nOLKVotuh6IUgZ3kz781wu5+sYUeISXvX8fWq5gyc9L12h45/eXp3fctZ ysL1wngHHT9B4vvd1ZvtGFrY+MGbHiJDEJfaMXR8yDm0VZXkAFaklQ/g0Kl8tCLjMx6qPooR0a2p NnXdVKOPfYheQkpovZ+dfEf4SoHMD0olyMx0HHvLdEY6n8tZ7baiPUQRBi3PbYh/6MIK7bDoAnUv smDfo/4FymoZffIqr6S3lVdKSyAOyGZd/8Tm8yACEBcUJ4VFpvT/YOXH4517jCjDGFKbwmMsLCYV LVNGh684U+KFnbKJZDstssGUmURj0zQ3b2tUV6LvptmQqtWMUtBCTPk9eMvKpeNGu0JKtOL4IWWs jKGXkGI2rthe26FbPhmYnZ9AMd1j2Q2B0KbAnYnsKHDG/bd1mSlCGoeRJUVpY5ak+u9J59iSBrQ9 S+Iswx+rLdFU0bu8JFrtfPxd1TxdWlVz/IX1zLXQfvb9iYZDcuAKELPzupYd+/FN6a+favcCAAD/ /wMAUEsDBBQABgAIAAAAIQAQ8aUj1wAAAAQBAAAPAAAAZHJzL2Rvd25yZXYueG1sTI9BTwIxEIXv Jv6HZky4SStEJOt2iZIYL1wAf0DZDtuN2+mmLVD/vYMXuUzm5U3efK9eFT+IM8bUB9LwNFUgkNpg e+o0fO0/HpcgUjZkzRAINfxgglVzf1ebyoYLbfG8y53gEEqV0eByHispU+vQmzQNIxJ7xxC9ySxj J200Fw73g5wptZDe9MQfnBlx7bD93p28Br/+fNmE7bKUTYo2vR/n2XnSevJQ3l5BZCz5/xiu+IwO DTMdwolsEoMGLpL/5tVTz4r1gbcZyKaWt/DNLwAAAP//AwBQSwECLQAUAAYACAAAACEAtoM4kv4A AADhAQAAEwAAAAAAAAAAAAAAAAAAAAAAW0NvbnRlbnRfVHlwZXNdLnhtbFBLAQItABQABgAIAAAA IQA4/SH/1gAAAJQBAAALAAAAAAAAAAAAAAAAAC8BAABfcmVscy8ucmVsc1BLAQItABQABgAIAAAA IQBz/nM5qwEAAJwDAAAOAAAAAAAAAAAAAAAAAC4CAABkcnMvZTJvRG9jLnhtbFBLAQItABQABgAI AAAAIQAQ8aUj1wAAAAQBAAAPAAAAAAAAAAAAAAAAAAUEAABkcnMvZG93bnJldi54bWxQSwUGAAAA AAQABADzAAAACQUAAAAA 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3407" w14:textId="77777777" w:rsidR="004A11AE" w:rsidRDefault="004A11AE">
      <w:pPr>
        <w:spacing w:after="0" w:line="240" w:lineRule="auto"/>
      </w:pPr>
      <w:r>
        <w:separator/>
      </w:r>
    </w:p>
  </w:endnote>
  <w:endnote w:type="continuationSeparator" w:id="0">
    <w:p w14:paraId="3B2247CD" w14:textId="77777777" w:rsidR="004A11AE" w:rsidRDefault="004A1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087274B-4196-444B-83E4-72DDE8CA78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C3B41A-9BE3-47EB-B50C-1DD5D01B3E25}"/>
    <w:embedBold r:id="rId3" w:fontKey="{FFCF78A0-637D-459D-8BEA-7987697A33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080BA32-F8D5-4736-9E30-EBC4178ED6B4}"/>
    <w:embedItalic r:id="rId5" w:fontKey="{1E214508-65EB-4F08-9206-372E754F0E50}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7FBDC3AE-A977-423C-8989-FF1497973C19}"/>
    <w:embedBold r:id="rId7" w:fontKey="{F85ACCA3-4074-4877-9698-E72CDEA5E8C9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C60F388-3DBF-4369-A9D2-E972C64F87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6179F553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</w:t>
    </w:r>
    <w:r w:rsidR="00AC7133">
      <w:rPr>
        <w:color w:val="000000"/>
      </w:rPr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AC31" w14:textId="77777777" w:rsidR="004A11AE" w:rsidRDefault="004A11AE">
      <w:pPr>
        <w:spacing w:after="0" w:line="240" w:lineRule="auto"/>
      </w:pPr>
      <w:r>
        <w:separator/>
      </w:r>
    </w:p>
  </w:footnote>
  <w:footnote w:type="continuationSeparator" w:id="0">
    <w:p w14:paraId="6B7E53EC" w14:textId="77777777" w:rsidR="004A11AE" w:rsidRDefault="004A1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04F7AB48" w:rsidR="007E6C4C" w:rsidRDefault="007E6C4C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rFonts w:ascii="Garamond" w:eastAsia="Garamond" w:hAnsi="Garamond" w:cs="Garamond"/>
        <w:noProof/>
        <w:color w:val="000000"/>
        <w:sz w:val="18"/>
        <w:szCs w:val="18"/>
      </w:rPr>
      <w:drawing>
        <wp:anchor distT="0" distB="0" distL="114300" distR="114300" simplePos="0" relativeHeight="251661312" behindDoc="1" locked="0" layoutInCell="1" allowOverlap="1" wp14:anchorId="3D73C937" wp14:editId="5BB554F6">
          <wp:simplePos x="0" y="0"/>
          <wp:positionH relativeFrom="column">
            <wp:posOffset>5906943</wp:posOffset>
          </wp:positionH>
          <wp:positionV relativeFrom="paragraph">
            <wp:posOffset>-270744</wp:posOffset>
          </wp:positionV>
          <wp:extent cx="759460" cy="586105"/>
          <wp:effectExtent l="0" t="0" r="2540" b="0"/>
          <wp:wrapTight wrapText="bothSides">
            <wp:wrapPolygon edited="0">
              <wp:start x="0" y="0"/>
              <wp:lineTo x="0" y="21062"/>
              <wp:lineTo x="21311" y="21062"/>
              <wp:lineTo x="21311" y="0"/>
              <wp:lineTo x="0" y="0"/>
            </wp:wrapPolygon>
          </wp:wrapTight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17334869">
          <wp:simplePos x="0" y="0"/>
          <wp:positionH relativeFrom="column">
            <wp:posOffset>-1905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798" name="image2.png" descr="Icon  Description automatically generated">
            <a:hlinkClick xmlns:a="http://schemas.openxmlformats.org/drawingml/2006/main" r:id="rId2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798" name="image2.png" descr="Icon  Description automatically generated">
                    <a:hlinkClick r:id="rId2"/>
                  </pic:cNvPr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6629E55E" wp14:editId="1CB2A5B2">
          <wp:simplePos x="0" y="0"/>
          <wp:positionH relativeFrom="column">
            <wp:posOffset>125730</wp:posOffset>
          </wp:positionH>
          <wp:positionV relativeFrom="paragraph">
            <wp:posOffset>224155</wp:posOffset>
          </wp:positionV>
          <wp:extent cx="118800" cy="118800"/>
          <wp:effectExtent l="0" t="0" r="0" b="0"/>
          <wp:wrapNone/>
          <wp:docPr id="1756656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18800" cy="11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600">
      <w:rPr>
        <w:rFonts w:ascii="Garamond" w:hAnsi="Garamond"/>
        <w:b/>
        <w:bCs/>
        <w:sz w:val="32"/>
        <w:szCs w:val="32"/>
        <w:lang w:val="en-US"/>
      </w:rPr>
      <w:t>ROHIT GHOSH</w:t>
    </w:r>
  </w:p>
  <w:p w14:paraId="0AFB0535" w14:textId="1EDE1246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   </w:t>
    </w:r>
    <w:r w:rsidR="009A2600">
      <w:rPr>
        <w:rFonts w:ascii="Garamond" w:hAnsi="Garamond"/>
        <w:sz w:val="16"/>
        <w:szCs w:val="16"/>
        <w:lang w:val="en-US"/>
      </w:rPr>
      <w:t>Male</w:t>
    </w:r>
    <w:r>
      <w:rPr>
        <w:rFonts w:ascii="Garamond" w:hAnsi="Garamond"/>
        <w:sz w:val="16"/>
        <w:szCs w:val="16"/>
        <w:lang w:val="en-US"/>
      </w:rPr>
      <w:t xml:space="preserve">, </w:t>
    </w:r>
    <w:r w:rsidR="009A2600">
      <w:rPr>
        <w:rFonts w:ascii="Garamond" w:hAnsi="Garamond"/>
        <w:sz w:val="16"/>
        <w:szCs w:val="16"/>
        <w:lang w:val="en-US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A0"/>
    <w:multiLevelType w:val="hybridMultilevel"/>
    <w:tmpl w:val="0F105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3"/>
  </w:num>
  <w:num w:numId="2" w16cid:durableId="1169364778">
    <w:abstractNumId w:val="1"/>
  </w:num>
  <w:num w:numId="3" w16cid:durableId="303776579">
    <w:abstractNumId w:val="2"/>
  </w:num>
  <w:num w:numId="4" w16cid:durableId="1185443640">
    <w:abstractNumId w:val="1"/>
  </w:num>
  <w:num w:numId="5" w16cid:durableId="1456295521">
    <w:abstractNumId w:val="2"/>
  </w:num>
  <w:num w:numId="6" w16cid:durableId="79510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06419"/>
    <w:rsid w:val="000234D4"/>
    <w:rsid w:val="00056C71"/>
    <w:rsid w:val="000722FD"/>
    <w:rsid w:val="000756F1"/>
    <w:rsid w:val="00077770"/>
    <w:rsid w:val="00080B6A"/>
    <w:rsid w:val="00084E1F"/>
    <w:rsid w:val="000A26A9"/>
    <w:rsid w:val="000A7D85"/>
    <w:rsid w:val="000A7E37"/>
    <w:rsid w:val="000B1B0D"/>
    <w:rsid w:val="000C4A4E"/>
    <w:rsid w:val="000D50AC"/>
    <w:rsid w:val="000D5C36"/>
    <w:rsid w:val="000E3D44"/>
    <w:rsid w:val="00101C27"/>
    <w:rsid w:val="00104EB0"/>
    <w:rsid w:val="0011154A"/>
    <w:rsid w:val="00113850"/>
    <w:rsid w:val="00117749"/>
    <w:rsid w:val="00124C91"/>
    <w:rsid w:val="00125838"/>
    <w:rsid w:val="001335B9"/>
    <w:rsid w:val="00161082"/>
    <w:rsid w:val="00162284"/>
    <w:rsid w:val="00167627"/>
    <w:rsid w:val="0018085E"/>
    <w:rsid w:val="0019543C"/>
    <w:rsid w:val="001A2DAA"/>
    <w:rsid w:val="001B00D7"/>
    <w:rsid w:val="001B365C"/>
    <w:rsid w:val="001B54A8"/>
    <w:rsid w:val="001C2228"/>
    <w:rsid w:val="001C55F2"/>
    <w:rsid w:val="001D5537"/>
    <w:rsid w:val="001D55D9"/>
    <w:rsid w:val="001E10D1"/>
    <w:rsid w:val="001F0B38"/>
    <w:rsid w:val="001F25D0"/>
    <w:rsid w:val="00202072"/>
    <w:rsid w:val="002141FC"/>
    <w:rsid w:val="00214778"/>
    <w:rsid w:val="0025133D"/>
    <w:rsid w:val="0026294E"/>
    <w:rsid w:val="00294697"/>
    <w:rsid w:val="002951E4"/>
    <w:rsid w:val="002A0512"/>
    <w:rsid w:val="002B04AD"/>
    <w:rsid w:val="002B38A9"/>
    <w:rsid w:val="002B4718"/>
    <w:rsid w:val="002D0781"/>
    <w:rsid w:val="002D29F0"/>
    <w:rsid w:val="00321617"/>
    <w:rsid w:val="0032225E"/>
    <w:rsid w:val="0034062E"/>
    <w:rsid w:val="00341ACB"/>
    <w:rsid w:val="00366326"/>
    <w:rsid w:val="00373985"/>
    <w:rsid w:val="0038179C"/>
    <w:rsid w:val="0038530A"/>
    <w:rsid w:val="003A2100"/>
    <w:rsid w:val="003B2414"/>
    <w:rsid w:val="003C6444"/>
    <w:rsid w:val="003D05E0"/>
    <w:rsid w:val="003D7E54"/>
    <w:rsid w:val="003E7066"/>
    <w:rsid w:val="003F0498"/>
    <w:rsid w:val="00400102"/>
    <w:rsid w:val="00402142"/>
    <w:rsid w:val="00404398"/>
    <w:rsid w:val="004204BF"/>
    <w:rsid w:val="00420B27"/>
    <w:rsid w:val="00420DA6"/>
    <w:rsid w:val="00431ABC"/>
    <w:rsid w:val="00443EC6"/>
    <w:rsid w:val="00444B0A"/>
    <w:rsid w:val="004631FB"/>
    <w:rsid w:val="0046421D"/>
    <w:rsid w:val="00471923"/>
    <w:rsid w:val="0049103A"/>
    <w:rsid w:val="004A11AE"/>
    <w:rsid w:val="004A1DD8"/>
    <w:rsid w:val="004A2596"/>
    <w:rsid w:val="004B2926"/>
    <w:rsid w:val="004B3742"/>
    <w:rsid w:val="004B68EE"/>
    <w:rsid w:val="0050377D"/>
    <w:rsid w:val="00536011"/>
    <w:rsid w:val="005470D1"/>
    <w:rsid w:val="00552DA8"/>
    <w:rsid w:val="00553C53"/>
    <w:rsid w:val="00561324"/>
    <w:rsid w:val="005A6F7B"/>
    <w:rsid w:val="005B7C16"/>
    <w:rsid w:val="005C1616"/>
    <w:rsid w:val="005C45C2"/>
    <w:rsid w:val="005C74AA"/>
    <w:rsid w:val="005D684A"/>
    <w:rsid w:val="005D759A"/>
    <w:rsid w:val="005F275E"/>
    <w:rsid w:val="00600C43"/>
    <w:rsid w:val="00604B94"/>
    <w:rsid w:val="00645E8B"/>
    <w:rsid w:val="00655FCD"/>
    <w:rsid w:val="006D7D31"/>
    <w:rsid w:val="006E04C5"/>
    <w:rsid w:val="00706BB7"/>
    <w:rsid w:val="00707323"/>
    <w:rsid w:val="00720484"/>
    <w:rsid w:val="00721930"/>
    <w:rsid w:val="007277B3"/>
    <w:rsid w:val="00734893"/>
    <w:rsid w:val="00741858"/>
    <w:rsid w:val="007467F4"/>
    <w:rsid w:val="00753149"/>
    <w:rsid w:val="00753BE1"/>
    <w:rsid w:val="00763434"/>
    <w:rsid w:val="007660A3"/>
    <w:rsid w:val="0076699C"/>
    <w:rsid w:val="00777EFE"/>
    <w:rsid w:val="00793D35"/>
    <w:rsid w:val="007949C8"/>
    <w:rsid w:val="007A24A2"/>
    <w:rsid w:val="007A782B"/>
    <w:rsid w:val="007C1DFB"/>
    <w:rsid w:val="007C6D0A"/>
    <w:rsid w:val="007D603D"/>
    <w:rsid w:val="007E6C4C"/>
    <w:rsid w:val="007F7ED3"/>
    <w:rsid w:val="00800538"/>
    <w:rsid w:val="00804B04"/>
    <w:rsid w:val="00817A11"/>
    <w:rsid w:val="008214A8"/>
    <w:rsid w:val="00834E26"/>
    <w:rsid w:val="00840953"/>
    <w:rsid w:val="008558A0"/>
    <w:rsid w:val="00871568"/>
    <w:rsid w:val="008A15C3"/>
    <w:rsid w:val="008D333D"/>
    <w:rsid w:val="008D665F"/>
    <w:rsid w:val="008E0B5C"/>
    <w:rsid w:val="009342ED"/>
    <w:rsid w:val="00934687"/>
    <w:rsid w:val="009437D5"/>
    <w:rsid w:val="009476EE"/>
    <w:rsid w:val="00957822"/>
    <w:rsid w:val="00964698"/>
    <w:rsid w:val="009668F6"/>
    <w:rsid w:val="00990334"/>
    <w:rsid w:val="00990E2B"/>
    <w:rsid w:val="00992CB9"/>
    <w:rsid w:val="009A2600"/>
    <w:rsid w:val="009A2F60"/>
    <w:rsid w:val="009A330D"/>
    <w:rsid w:val="009B14EB"/>
    <w:rsid w:val="009C3EE6"/>
    <w:rsid w:val="009D667E"/>
    <w:rsid w:val="009D7A78"/>
    <w:rsid w:val="009E2896"/>
    <w:rsid w:val="009F339E"/>
    <w:rsid w:val="00A00E9C"/>
    <w:rsid w:val="00A018BA"/>
    <w:rsid w:val="00A066A4"/>
    <w:rsid w:val="00A12A3F"/>
    <w:rsid w:val="00A22FC4"/>
    <w:rsid w:val="00A4295F"/>
    <w:rsid w:val="00A54AAD"/>
    <w:rsid w:val="00A54F8B"/>
    <w:rsid w:val="00A577D2"/>
    <w:rsid w:val="00A90D7D"/>
    <w:rsid w:val="00A95C6C"/>
    <w:rsid w:val="00A97E73"/>
    <w:rsid w:val="00AA23B6"/>
    <w:rsid w:val="00AC1485"/>
    <w:rsid w:val="00AC55B1"/>
    <w:rsid w:val="00AC7133"/>
    <w:rsid w:val="00B0323C"/>
    <w:rsid w:val="00B0568E"/>
    <w:rsid w:val="00B117C2"/>
    <w:rsid w:val="00B15057"/>
    <w:rsid w:val="00B22A17"/>
    <w:rsid w:val="00B26D3F"/>
    <w:rsid w:val="00B40328"/>
    <w:rsid w:val="00B451E7"/>
    <w:rsid w:val="00B4671D"/>
    <w:rsid w:val="00B50D23"/>
    <w:rsid w:val="00B52F74"/>
    <w:rsid w:val="00B6495F"/>
    <w:rsid w:val="00B701A4"/>
    <w:rsid w:val="00B74E27"/>
    <w:rsid w:val="00B831B0"/>
    <w:rsid w:val="00BB6A50"/>
    <w:rsid w:val="00BD1FCA"/>
    <w:rsid w:val="00BD61B6"/>
    <w:rsid w:val="00BE0FAA"/>
    <w:rsid w:val="00BE217B"/>
    <w:rsid w:val="00BF2420"/>
    <w:rsid w:val="00C044AC"/>
    <w:rsid w:val="00C60879"/>
    <w:rsid w:val="00C62723"/>
    <w:rsid w:val="00C67AB2"/>
    <w:rsid w:val="00C705AD"/>
    <w:rsid w:val="00C73CD1"/>
    <w:rsid w:val="00C85A18"/>
    <w:rsid w:val="00CA61E0"/>
    <w:rsid w:val="00CA7A28"/>
    <w:rsid w:val="00CD4117"/>
    <w:rsid w:val="00CE2CF8"/>
    <w:rsid w:val="00CE59B1"/>
    <w:rsid w:val="00D47A30"/>
    <w:rsid w:val="00D57D51"/>
    <w:rsid w:val="00D8726F"/>
    <w:rsid w:val="00D92C8F"/>
    <w:rsid w:val="00DA4FCA"/>
    <w:rsid w:val="00DB5E0D"/>
    <w:rsid w:val="00DC0C79"/>
    <w:rsid w:val="00DC5EA8"/>
    <w:rsid w:val="00DD2280"/>
    <w:rsid w:val="00DD4949"/>
    <w:rsid w:val="00DF396C"/>
    <w:rsid w:val="00DF6086"/>
    <w:rsid w:val="00E51F84"/>
    <w:rsid w:val="00E75BB2"/>
    <w:rsid w:val="00E76BB9"/>
    <w:rsid w:val="00E95609"/>
    <w:rsid w:val="00EB782E"/>
    <w:rsid w:val="00EC69D8"/>
    <w:rsid w:val="00ED48A3"/>
    <w:rsid w:val="00EF1005"/>
    <w:rsid w:val="00EF5DBC"/>
    <w:rsid w:val="00F00D96"/>
    <w:rsid w:val="00F03040"/>
    <w:rsid w:val="00F143A9"/>
    <w:rsid w:val="00F15F13"/>
    <w:rsid w:val="00F41784"/>
    <w:rsid w:val="00F428E0"/>
    <w:rsid w:val="00F47989"/>
    <w:rsid w:val="00F60BC2"/>
    <w:rsid w:val="00F76E5F"/>
    <w:rsid w:val="00F82BFF"/>
    <w:rsid w:val="00F94783"/>
    <w:rsid w:val="00F96E61"/>
    <w:rsid w:val="00FA042E"/>
    <w:rsid w:val="00FA3E6A"/>
    <w:rsid w:val="00FA60BA"/>
    <w:rsid w:val="00FC543D"/>
    <w:rsid w:val="00FF3A0E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7C88DE96-5192-4520-8F9E-E8F22021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01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linkedin.com/in/rohitghosh2001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2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222</cp:revision>
  <dcterms:created xsi:type="dcterms:W3CDTF">2025-08-01T15:36:00Z</dcterms:created>
  <dcterms:modified xsi:type="dcterms:W3CDTF">2026-05-07T07:05:00Z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