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gcisvjmlufn" w:id="0"/>
      <w:bookmarkEnd w:id="0"/>
      <w:r w:rsidDel="00000000" w:rsidR="00000000" w:rsidRPr="00000000">
        <w:rPr>
          <w:rtl w:val="0"/>
        </w:rPr>
        <w:t xml:space="preserve">Technical Roadmap: Phase 3 'God-Mode' AutonomousQA Engine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8jthj3n0f203" w:id="1"/>
      <w:bookmarkEnd w:id="1"/>
      <w:r w:rsidDel="00000000" w:rsidR="00000000" w:rsidRPr="00000000">
        <w:rPr>
          <w:rtl w:val="0"/>
        </w:rPr>
        <w:t xml:space="preserve">1. The 'God-Mode' Paradigm Shift: Deterministic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transition from "Normal" AI—characterized by high-latency, probabilistic LLM dependencies—to Phase 3 "God-Mode" represents an architectural manifesto for 100% deterministic engineering. We are moving away from asking models if a UI "looks right" and toward mathematically provable truth. By replacing expensive, hallucination-prone API calls with localized algorithmic scoring, we achieve microsecond execution speed and absolute reliability.</w:t>
      </w:r>
      <w:r w:rsidDel="00000000" w:rsidR="00000000" w:rsidRPr="00000000">
        <w:rPr>
          <w:b w:val="1"/>
          <w:bCs w:val="1"/>
          <w:rtl w:val="0"/>
        </w:rPr>
        <w:t xml:space="preserve">Table 1: Normal AI (Probabilistic) vs. Phase 3 God-Mode (Deterministic)</w:t>
      </w:r>
      <w:r w:rsidDel="00000000" w:rsidR="00000000" w:rsidRPr="00000000">
        <w:rPr>
          <w:rtl w:val="0"/>
        </w:rPr>
        <w:t xml:space="preserve">| Dimension | Normal AI Approach (Probabilistic) | Phase 3 God-Mode (Deterministic) || ------ | ------ | ------ ||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| Network I/O Bound (4000ms+ API latency) | CPU Bound (Microsecond/15ms execution) || </w:t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 | High ($ per API token per run) | </w:t>
      </w:r>
      <w:r w:rsidDel="00000000" w:rsidR="00000000" w:rsidRPr="00000000">
        <w:rPr>
          <w:b w:val="1"/>
          <w:bCs w:val="1"/>
          <w:rtl w:val="0"/>
        </w:rPr>
        <w:t xml:space="preserve">$0.00 (Offline &amp; Local execution)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| Probabilistic (Hallucinations possible) | </w:t>
      </w:r>
      <w:r w:rsidDel="00000000" w:rsidR="00000000" w:rsidRPr="00000000">
        <w:rPr>
          <w:b w:val="1"/>
          <w:bCs w:val="1"/>
          <w:rtl w:val="0"/>
        </w:rPr>
        <w:t xml:space="preserve">100% Deterministic (Mathematical Truth)</w:t>
      </w:r>
      <w:r w:rsidDel="00000000" w:rsidR="00000000" w:rsidRPr="00000000">
        <w:rPr>
          <w:rtl w:val="0"/>
        </w:rPr>
        <w:t xml:space="preserve"> || </w:t>
      </w:r>
      <w:r w:rsidDel="00000000" w:rsidR="00000000" w:rsidRPr="00000000">
        <w:rPr>
          <w:b w:val="1"/>
          <w:bCs w:val="1"/>
          <w:rtl w:val="0"/>
        </w:rPr>
        <w:t xml:space="preserve">Self-Healing</w:t>
      </w:r>
      <w:r w:rsidDel="00000000" w:rsidR="00000000" w:rsidRPr="00000000">
        <w:rPr>
          <w:rtl w:val="0"/>
        </w:rPr>
        <w:t xml:space="preserve"> | LLM-driven DOM repair | Fuzzy DOM Scoring (Levenshtein + Pythagorean) || </w:t>
      </w: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 | Gemini-driven visual analysis | SSIM, Pixel Math, and Gaussian Blurring |</w:t>
      </w:r>
    </w:p>
    <w:p w:rsidR="00000000" w:rsidDel="00000000" w:rsidP="00000000" w:rsidRDefault="00000000" w:rsidRPr="00000000" w14:paraId="00000004">
      <w:pPr>
        <w:pStyle w:val="Heading6"/>
        <w:rPr/>
      </w:pPr>
      <w:bookmarkStart w:colFirst="0" w:colLast="0" w:name="_ouwtszxzsx29" w:id="2"/>
      <w:bookmarkEnd w:id="2"/>
      <w:r w:rsidDel="00000000" w:rsidR="00000000" w:rsidRPr="00000000">
        <w:rPr>
          <w:rtl w:val="0"/>
        </w:rPr>
        <w:t xml:space="preserve">Deterministic Logic Overrides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 Regression Math:</w:t>
      </w:r>
      <w:r w:rsidDel="00000000" w:rsidR="00000000" w:rsidRPr="00000000">
        <w:rPr>
          <w:rtl w:val="0"/>
        </w:rPr>
        <w:t xml:space="preserve">  Traditional Mean Squared Error (MSE) approaches fail due to pixel-level noise from font anti-aliasing. Our "Extraordinary" engine utilizes  </w:t>
      </w:r>
      <w:r w:rsidDel="00000000" w:rsidR="00000000" w:rsidRPr="00000000">
        <w:rPr>
          <w:b w:val="1"/>
          <w:bCs w:val="1"/>
          <w:rtl w:val="0"/>
        </w:rPr>
        <w:t xml:space="preserve">Blurred Image Subtraction</w:t>
      </w:r>
      <w:r w:rsidDel="00000000" w:rsidR="00000000" w:rsidRPr="00000000">
        <w:rPr>
          <w:rtl w:val="0"/>
        </w:rPr>
        <w:t xml:space="preserve"> . By applying a Gaussian blur to both baseline and current screenshots, we eliminate microscopic hex variations while preserving macro-structural integrity. We then use Pillow.ImageChops.difference() to calculate statistical variance.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Algorithmic Healing:</w:t>
      </w:r>
      <w:r w:rsidDel="00000000" w:rsidR="00000000" w:rsidRPr="00000000">
        <w:rPr>
          <w:rtl w:val="0"/>
        </w:rPr>
        <w:t xml:space="preserve">  We utilize a  </w:t>
      </w:r>
      <w:r w:rsidDel="00000000" w:rsidR="00000000" w:rsidRPr="00000000">
        <w:rPr>
          <w:b w:val="1"/>
          <w:bCs w:val="1"/>
          <w:rtl w:val="0"/>
        </w:rPr>
        <w:t xml:space="preserve">Mathematical Scoring Matrix</w:t>
      </w:r>
      <w:r w:rsidDel="00000000" w:rsidR="00000000" w:rsidRPr="00000000">
        <w:rPr>
          <w:rtl w:val="0"/>
        </w:rPr>
        <w:t xml:space="preserve">  to identify elements when selectors break. This is not a "guess"; it is a heuristic summation: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Tag Match:</w:t>
      </w:r>
      <w:r w:rsidDel="00000000" w:rsidR="00000000" w:rsidRPr="00000000">
        <w:rPr>
          <w:rtl w:val="0"/>
        </w:rPr>
        <w:t xml:space="preserve">  +20 points.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Text Similarity (Levenshtein Distance):</w:t>
      </w:r>
      <w:r w:rsidDel="00000000" w:rsidR="00000000" w:rsidRPr="00000000">
        <w:rPr>
          <w:rtl w:val="0"/>
        </w:rPr>
        <w:t xml:space="preserve">  Up to +35 points for character-level proximity.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Attribute Intersection:</w:t>
      </w:r>
      <w:r w:rsidDel="00000000" w:rsidR="00000000" w:rsidRPr="00000000">
        <w:rPr>
          <w:rtl w:val="0"/>
        </w:rPr>
        <w:t xml:space="preserve">  Up to +25 points for CSS class/ID overlap.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Spatial Proximity (Pythagorean Spatial Decay):</w:t>
      </w:r>
      <w:r w:rsidDel="00000000" w:rsidR="00000000" w:rsidRPr="00000000">
        <w:rPr>
          <w:rtl w:val="0"/>
        </w:rPr>
        <w:t xml:space="preserve">  Up to +20 points based on 2D coordinate drift.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p6b7zz2666gc" w:id="3"/>
      <w:bookmarkEnd w:id="3"/>
      <w:r w:rsidDel="00000000" w:rsidR="00000000" w:rsidRPr="00000000">
        <w:rPr>
          <w:rtl w:val="0"/>
        </w:rPr>
        <w:t xml:space="preserve">2. Implementation A+C: GitHub Metadata Engine &amp; Advanced UI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GitHub Engine enables "Shift Left" testing, allowing autonomous validation of code states before they reach a production URL.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aka4ao60dbvp" w:id="4"/>
      <w:bookmarkEnd w:id="4"/>
      <w:r w:rsidDel="00000000" w:rsidR="00000000" w:rsidRPr="00000000">
        <w:rPr>
          <w:rtl w:val="0"/>
        </w:rPr>
        <w:t xml:space="preserve">OAuth Workflow (Stage 0)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Redirect to GitHub:</w:t>
      </w:r>
      <w:r w:rsidDel="00000000" w:rsidR="00000000" w:rsidRPr="00000000">
        <w:rPr>
          <w:rtl w:val="0"/>
        </w:rPr>
        <w:t xml:space="preserve">  The Gateway redirects users to the GitHub OAuth portal requesting the repo and user:email scopes.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 Exchange:</w:t>
      </w:r>
      <w:r w:rsidDel="00000000" w:rsidR="00000000" w:rsidRPr="00000000">
        <w:rPr>
          <w:rtl w:val="0"/>
        </w:rPr>
        <w:t xml:space="preserve">  Upon user approval, the temporary code is exchanged for a githubAccessToken, persisted in the Database Layer.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Repository Synchronization:</w:t>
      </w:r>
      <w:r w:rsidDel="00000000" w:rsidR="00000000" w:rsidRPr="00000000">
        <w:rPr>
          <w:rtl w:val="0"/>
        </w:rPr>
        <w:t xml:space="preserve">  The engine uses the token to fetch a list of all public and private repositories accessible to the user.</w:t>
      </w:r>
    </w:p>
    <w:p w:rsidR="00000000" w:rsidDel="00000000" w:rsidP="00000000" w:rsidRDefault="00000000" w:rsidRPr="00000000" w14:paraId="00000011">
      <w:pPr>
        <w:pStyle w:val="Heading6"/>
        <w:rPr/>
      </w:pPr>
      <w:bookmarkStart w:colFirst="0" w:colLast="0" w:name="_mi1y64k3j55m" w:id="5"/>
      <w:bookmarkEnd w:id="5"/>
      <w:r w:rsidDel="00000000" w:rsidR="00000000" w:rsidRPr="00000000">
        <w:rPr>
          <w:rtl w:val="0"/>
        </w:rPr>
        <w:t xml:space="preserve">Metadata Extraction Logic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RepoManager (located in ai-core/utils/repo_server.py) captures developer-centric context immediately following a shallow clone (--depth 1).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 git log -1 --pretty=format:"%H|%s|%an|%ae"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Captured Data:</w:t>
      </w:r>
      <w:r w:rsidDel="00000000" w:rsidR="00000000" w:rsidRPr="00000000">
        <w:rPr>
          <w:rtl w:val="0"/>
        </w:rPr>
        <w:t xml:space="preserve">  Commit SHA (Full), Commit Message, Author Name, and Author Email.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Branch Identification:</w:t>
      </w:r>
      <w:r w:rsidDel="00000000" w:rsidR="00000000" w:rsidRPr="00000000">
        <w:rPr>
          <w:rtl w:val="0"/>
        </w:rPr>
        <w:t xml:space="preserve">  Captured via git rev-parse --abbrev-ref HEAD.</w:t>
      </w:r>
    </w:p>
    <w:p w:rsidR="00000000" w:rsidDel="00000000" w:rsidP="00000000" w:rsidRDefault="00000000" w:rsidRPr="00000000" w14:paraId="00000016">
      <w:pPr>
        <w:pStyle w:val="Heading6"/>
        <w:rPr/>
      </w:pPr>
      <w:bookmarkStart w:colFirst="0" w:colLast="0" w:name="_q24nv027et6b" w:id="6"/>
      <w:bookmarkEnd w:id="6"/>
      <w:r w:rsidDel="00000000" w:rsidR="00000000" w:rsidRPr="00000000">
        <w:rPr>
          <w:rtl w:val="0"/>
        </w:rPr>
        <w:t xml:space="preserve">Frontend UI Specifications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Dashboard and History pages utilize  </w:t>
      </w:r>
      <w:r w:rsidDel="00000000" w:rsidR="00000000" w:rsidRPr="00000000">
        <w:rPr>
          <w:b w:val="1"/>
          <w:bCs w:val="1"/>
          <w:rtl w:val="0"/>
        </w:rPr>
        <w:t xml:space="preserve">Next.js 16.1</w:t>
      </w:r>
      <w:r w:rsidDel="00000000" w:rsidR="00000000" w:rsidRPr="00000000">
        <w:rPr>
          <w:rtl w:val="0"/>
        </w:rPr>
        <w:t xml:space="preserve">  for microsecond responsiveness.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GitHub Chip:</w:t>
      </w:r>
      <w:r w:rsidDel="00000000" w:rsidR="00000000" w:rsidRPr="00000000">
        <w:rPr>
          <w:rtl w:val="0"/>
        </w:rPr>
        <w:t xml:space="preserve">  A premium UI element for repo-mode runs. It features a GitHub icon, the branch name, and a  </w:t>
      </w:r>
      <w:r w:rsidDel="00000000" w:rsidR="00000000" w:rsidRPr="00000000">
        <w:rPr>
          <w:b w:val="1"/>
          <w:bCs w:val="1"/>
          <w:rtl w:val="0"/>
        </w:rPr>
        <w:t xml:space="preserve">Short SHA Pill (7 characters)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Contextual Linking:</w:t>
      </w:r>
      <w:r w:rsidDel="00000000" w:rsidR="00000000" w:rsidRPr="00000000">
        <w:rPr>
          <w:rtl w:val="0"/>
        </w:rPr>
        <w:t xml:space="preserve">  The report header provides a direct "View on GitHub" link mapping to the specific commit SHA.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66gkam7ew7ie" w:id="7"/>
      <w:bookmarkEnd w:id="7"/>
      <w:r w:rsidDel="00000000" w:rsidR="00000000" w:rsidRPr="00000000">
        <w:rPr>
          <w:rtl w:val="0"/>
        </w:rPr>
        <w:t xml:space="preserve">3. RepoGraph: Tree-sitter AST to Neo4j Mapping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RepoGraph provides a structured representation of the repository, enabling fine-grained context for autonomous agents without ingesting the entire codebase.</w:t>
      </w:r>
    </w:p>
    <w:p w:rsidR="00000000" w:rsidDel="00000000" w:rsidP="00000000" w:rsidRDefault="00000000" w:rsidRPr="00000000" w14:paraId="0000001C">
      <w:pPr>
        <w:pStyle w:val="Heading6"/>
        <w:rPr/>
      </w:pPr>
      <w:bookmarkStart w:colFirst="0" w:colLast="0" w:name="_g1w1gz4mzvg8" w:id="8"/>
      <w:bookmarkEnd w:id="8"/>
      <w:r w:rsidDel="00000000" w:rsidR="00000000" w:rsidRPr="00000000">
        <w:rPr>
          <w:rtl w:val="0"/>
        </w:rPr>
        <w:t xml:space="preserve">Construction Logic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 Line Parsing:</w:t>
      </w:r>
      <w:r w:rsidDel="00000000" w:rsidR="00000000" w:rsidRPr="00000000">
        <w:rPr>
          <w:rtl w:val="0"/>
        </w:rPr>
        <w:t xml:space="preserve">  The engine traverses the repository, using  </w:t>
      </w:r>
      <w:r w:rsidDel="00000000" w:rsidR="00000000" w:rsidRPr="00000000">
        <w:rPr>
          <w:b w:val="1"/>
          <w:bCs w:val="1"/>
          <w:rtl w:val="0"/>
        </w:rPr>
        <w:t xml:space="preserve">Tree-sitter</w:t>
      </w:r>
      <w:r w:rsidDel="00000000" w:rsidR="00000000" w:rsidRPr="00000000">
        <w:rPr>
          <w:rtl w:val="0"/>
        </w:rPr>
        <w:t xml:space="preserve">  to generate an Abstract Syntax Tree (AST). We selectively retain only those lines involving function calls and dependency relations, discarding extraneous boilerplate and individual redundant variables.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Project-Dependent Filtering:</w:t>
      </w:r>
      <w:r w:rsidDel="00000000" w:rsidR="00000000" w:rsidRPr="00000000">
        <w:rPr>
          <w:rtl w:val="0"/>
        </w:rPr>
        <w:t xml:space="preserve">  We exclude "Global" (Python built-ins like len, list) and "Local" (third-party imports identified via import statement parsing) relations to minimize noise.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 Organization:</w:t>
      </w:r>
      <w:r w:rsidDel="00000000" w:rsidR="00000000" w:rsidRPr="00000000">
        <w:rPr>
          <w:rtl w:val="0"/>
        </w:rPr>
        <w:t xml:space="preserve">  The repo is mapped as  $G = \{V, E\}$ .</w:t>
      </w:r>
    </w:p>
    <w:p w:rsidR="00000000" w:rsidDel="00000000" w:rsidP="00000000" w:rsidRDefault="00000000" w:rsidRPr="00000000" w14:paraId="00000020">
      <w:pPr>
        <w:pStyle w:val="Heading6"/>
        <w:rPr/>
      </w:pPr>
      <w:bookmarkStart w:colFirst="0" w:colLast="0" w:name="_10efiio7oe2j" w:id="9"/>
      <w:bookmarkEnd w:id="9"/>
      <w:r w:rsidDel="00000000" w:rsidR="00000000" w:rsidRPr="00000000">
        <w:rPr>
          <w:rtl w:val="0"/>
        </w:rPr>
        <w:t xml:space="preserve">Graph Schema Definition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Element,Type,Description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Node (  $V$  ),def,"Line where a function, class, or variable is defined. Attributes: file, line, category."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Node (  $V$  ),ref,"Line where an entity is invoked. Attributes: file, line, method."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Edge (  $E$  ),Einvoke,Directed edge from a definition to a reference.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Edge (  $E$  ),Econtain,"Directed edge connecting a module (e.g., class) to its internal components."</w:t>
      </w:r>
    </w:p>
    <w:p w:rsidR="00000000" w:rsidDel="00000000" w:rsidP="00000000" w:rsidRDefault="00000000" w:rsidRPr="00000000" w14:paraId="00000026">
      <w:pPr>
        <w:pStyle w:val="Heading6"/>
        <w:rPr/>
      </w:pPr>
      <w:bookmarkStart w:colFirst="0" w:colLast="0" w:name="_kzuzhupx1lrm" w:id="10"/>
      <w:bookmarkEnd w:id="10"/>
      <w:r w:rsidDel="00000000" w:rsidR="00000000" w:rsidRPr="00000000">
        <w:rPr>
          <w:rtl w:val="0"/>
        </w:rPr>
        <w:t xml:space="preserve">Neo4j Retrieval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engine retrieves  </w:t>
      </w:r>
      <w:r w:rsidDel="00000000" w:rsidR="00000000" w:rsidRPr="00000000">
        <w:rPr>
          <w:b w:val="1"/>
          <w:bCs w:val="1"/>
          <w:rtl w:val="0"/>
        </w:rPr>
        <w:t xml:space="preserve">k-hop ego-graphs</w:t>
      </w:r>
      <w:r w:rsidDel="00000000" w:rsidR="00000000" w:rsidRPr="00000000">
        <w:rPr>
          <w:rtl w:val="0"/>
        </w:rPr>
        <w:t xml:space="preserve">  centered on specific search terms. This captures immediate functional relationships, allowing the agent to understand the "blast radius" of a potential defect without loading irrelevant files into the context window.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f54om4z3lsdk" w:id="11"/>
      <w:bookmarkEnd w:id="11"/>
      <w:r w:rsidDel="00000000" w:rsidR="00000000" w:rsidRPr="00000000">
        <w:rPr>
          <w:rtl w:val="0"/>
        </w:rPr>
        <w:t xml:space="preserve">4. KISS Sorcar: Git Worktree Isolation &amp; Dev-Server Orchestration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KISS Sorcar ensures that every test run occurs in a pristine, isolated environment.</w:t>
      </w:r>
    </w:p>
    <w:p w:rsidR="00000000" w:rsidDel="00000000" w:rsidP="00000000" w:rsidRDefault="00000000" w:rsidRPr="00000000" w14:paraId="0000002A">
      <w:pPr>
        <w:pStyle w:val="Heading6"/>
        <w:rPr/>
      </w:pPr>
      <w:bookmarkStart w:colFirst="0" w:colLast="0" w:name="_8kgs5kwrjec1" w:id="12"/>
      <w:bookmarkEnd w:id="12"/>
      <w:r w:rsidDel="00000000" w:rsidR="00000000" w:rsidRPr="00000000">
        <w:rPr>
          <w:rtl w:val="0"/>
        </w:rPr>
        <w:t xml:space="preserve">Isolation &amp; Setup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system executes a git clone --depth 1 into a unique directory per run. This shallow clone provides the necessary files without the overhead of full repository history.</w:t>
      </w:r>
    </w:p>
    <w:p w:rsidR="00000000" w:rsidDel="00000000" w:rsidP="00000000" w:rsidRDefault="00000000" w:rsidRPr="00000000" w14:paraId="0000002C">
      <w:pPr>
        <w:pStyle w:val="Heading6"/>
        <w:rPr/>
      </w:pPr>
      <w:bookmarkStart w:colFirst="0" w:colLast="0" w:name="_o6l7st36qvko" w:id="13"/>
      <w:bookmarkEnd w:id="13"/>
      <w:r w:rsidDel="00000000" w:rsidR="00000000" w:rsidRPr="00000000">
        <w:rPr>
          <w:rtl w:val="0"/>
        </w:rPr>
        <w:t xml:space="preserve">Project Detection Mapping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engine identifies the stack based on root-level manifest files:| Root File | Project Type | Dev Start Sequence || ------ | ------ | ------ || package.json | Node.js | npm install -&gt; npm run dev || pyproject.toml | Python | pip install . -&gt; python -m app || Cargo.toml | Rust | cargo run || go.mod | Go | go run . || index.html | Static | python3 -m http.server |</w:t>
      </w:r>
    </w:p>
    <w:p w:rsidR="00000000" w:rsidDel="00000000" w:rsidP="00000000" w:rsidRDefault="00000000" w:rsidRPr="00000000" w14:paraId="0000002E">
      <w:pPr>
        <w:pStyle w:val="Heading6"/>
        <w:rPr/>
      </w:pPr>
      <w:bookmarkStart w:colFirst="0" w:colLast="0" w:name="_z07kyufp95ta" w:id="14"/>
      <w:bookmarkEnd w:id="14"/>
      <w:r w:rsidDel="00000000" w:rsidR="00000000" w:rsidRPr="00000000">
        <w:rPr>
          <w:rtl w:val="0"/>
        </w:rPr>
        <w:t xml:space="preserve">Dev-Server Logic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engine monitors stdout for URL patterns (e.g., http://localhost:5173).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Timeout:</w:t>
      </w:r>
      <w:r w:rsidDel="00000000" w:rsidR="00000000" w:rsidRPr="00000000">
        <w:rPr>
          <w:rtl w:val="0"/>
        </w:rPr>
        <w:t xml:space="preserve">  If no URL is detected within  </w:t>
      </w:r>
      <w:r w:rsidDel="00000000" w:rsidR="00000000" w:rsidRPr="00000000">
        <w:rPr>
          <w:b w:val="1"/>
          <w:bCs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 , the engine fallbacks to the provided PORT environment variable.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  <w:r w:rsidDel="00000000" w:rsidR="00000000" w:rsidRPr="00000000">
        <w:rPr>
          <w:rtl w:val="0"/>
        </w:rPr>
        <w:t xml:space="preserve">  Once the URL is found, a  </w:t>
      </w:r>
      <w:r w:rsidDel="00000000" w:rsidR="00000000" w:rsidRPr="00000000">
        <w:rPr>
          <w:b w:val="1"/>
          <w:bCs w:val="1"/>
          <w:rtl w:val="0"/>
        </w:rPr>
        <w:t xml:space="preserve">2-second warm-up period</w:t>
      </w:r>
      <w:r w:rsidDel="00000000" w:rsidR="00000000" w:rsidRPr="00000000">
        <w:rPr>
          <w:rtl w:val="0"/>
        </w:rPr>
        <w:t xml:space="preserve">  is enforced before the crawler agent is dispatched.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jh89aiegooyh" w:id="15"/>
      <w:bookmarkEnd w:id="15"/>
      <w:r w:rsidDel="00000000" w:rsidR="00000000" w:rsidRPr="00000000">
        <w:rPr>
          <w:rtl w:val="0"/>
        </w:rPr>
        <w:t xml:space="preserve">5. Architectural Blueprints &amp; File System Mapping</w:t>
      </w:r>
    </w:p>
    <w:p w:rsidR="00000000" w:rsidDel="00000000" w:rsidP="00000000" w:rsidRDefault="00000000" w:rsidRPr="00000000" w14:paraId="00000033">
      <w:pPr>
        <w:pStyle w:val="Heading6"/>
        <w:rPr/>
      </w:pPr>
      <w:bookmarkStart w:colFirst="0" w:colLast="0" w:name="_fobgxsw6rctj" w:id="16"/>
      <w:bookmarkEnd w:id="16"/>
      <w:r w:rsidDel="00000000" w:rsidR="00000000" w:rsidRPr="00000000">
        <w:rPr>
          <w:rtl w:val="0"/>
        </w:rPr>
        <w:t xml:space="preserve">4-Layer Tech Stack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 Layer:</w:t>
      </w:r>
      <w:r w:rsidDel="00000000" w:rsidR="00000000" w:rsidRPr="00000000">
        <w:rPr>
          <w:rtl w:val="0"/>
        </w:rPr>
        <w:t xml:space="preserve">  Next.js 16.1 (App Router), shadcn/ui, and Framer Motion for a premium, high-performance interface.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Gateway:</w:t>
      </w:r>
      <w:r w:rsidDel="00000000" w:rsidR="00000000" w:rsidRPr="00000000">
        <w:rPr>
          <w:rtl w:val="0"/>
        </w:rPr>
        <w:t xml:space="preserve">  Express.js handling NextAuth.js, Prisma ORM, and Socket.io WebSocket relays.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Core:</w:t>
      </w:r>
      <w:r w:rsidDel="00000000" w:rsidR="00000000" w:rsidRPr="00000000">
        <w:rPr>
          <w:rtl w:val="0"/>
        </w:rPr>
        <w:t xml:space="preserve">  Python FastAPI orchestrating multi-agent LangGraph workflows.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 Layer:</w:t>
      </w:r>
      <w:r w:rsidDel="00000000" w:rsidR="00000000" w:rsidRPr="00000000">
        <w:rPr>
          <w:rtl w:val="0"/>
        </w:rPr>
        <w:t xml:space="preserve">  PostgreSQL (via Prisma), Neo4j (Graph), and Redis (Caching).</w:t>
      </w:r>
    </w:p>
    <w:p w:rsidR="00000000" w:rsidDel="00000000" w:rsidP="00000000" w:rsidRDefault="00000000" w:rsidRPr="00000000" w14:paraId="00000038">
      <w:pPr>
        <w:pStyle w:val="Heading6"/>
        <w:rPr/>
      </w:pPr>
      <w:bookmarkStart w:colFirst="0" w:colLast="0" w:name="_vwu4hspxbse4" w:id="17"/>
      <w:bookmarkEnd w:id="17"/>
      <w:r w:rsidDel="00000000" w:rsidR="00000000" w:rsidRPr="00000000">
        <w:rPr>
          <w:rtl w:val="0"/>
        </w:rPr>
        <w:t xml:space="preserve">Agent Directory (ai-core/agents/)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ai-core/agents/crawler.py: BFS discovery.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ai-core/agents/tester.py: Functional/SEO checks.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ai-core/agents/self_healing_agent.py: Algorithmic repair.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ai-core/agents/vision_agent.py: Mathematical pixel diffing.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ai-core/agents/scheduler.py: Risk-scored prioritization.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ai-core/agents/auth_agent.py: SSO/OAuth/MFA navigation.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ai-core/agents/chaos_agent.py: Throttling/Failure injection.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ai-core/agents/report_agent.py: Score aggregation.</w:t>
      </w:r>
    </w:p>
    <w:p w:rsidR="00000000" w:rsidDel="00000000" w:rsidP="00000000" w:rsidRDefault="00000000" w:rsidRPr="00000000" w14:paraId="00000041">
      <w:pPr>
        <w:pStyle w:val="Heading6"/>
        <w:rPr/>
      </w:pPr>
      <w:bookmarkStart w:colFirst="0" w:colLast="0" w:name="_blfghp26uehj" w:id="18"/>
      <w:bookmarkEnd w:id="18"/>
      <w:r w:rsidDel="00000000" w:rsidR="00000000" w:rsidRPr="00000000">
        <w:rPr>
          <w:rtl w:val="0"/>
        </w:rPr>
        <w:t xml:space="preserve">Database Schema (13 Prisma Models)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persistence layer is defined by: User, Organization, TestRun, Page, Defect, ComplianceResult, PerformanceMetric, HealingEvent, ScreenshotBaseline, AuthPlaybook, ApiKey, NotificationPreference, and UserActivity.</w:t>
      </w:r>
    </w:p>
    <w:p w:rsidR="00000000" w:rsidDel="00000000" w:rsidP="00000000" w:rsidRDefault="00000000" w:rsidRPr="00000000" w14:paraId="00000043">
      <w:pPr>
        <w:pStyle w:val="Heading5"/>
        <w:rPr/>
      </w:pPr>
      <w:bookmarkStart w:colFirst="0" w:colLast="0" w:name="_sza9a1o3hcso" w:id="19"/>
      <w:bookmarkEnd w:id="19"/>
      <w:r w:rsidDel="00000000" w:rsidR="00000000" w:rsidRPr="00000000">
        <w:rPr>
          <w:rtl w:val="0"/>
        </w:rPr>
        <w:t xml:space="preserve">6. Phase 3 Step-by-Step Implementation Roadmap (16-Week Schedule)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0-1: Foundation &amp; Crawling (Weeks 1-3)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 Monorepo, Playwright Crawler, Sitemap storage.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Foundation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Auth Navigator (Week 4)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 SSO/OAuth automation and Redis session management.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Feature 2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3-4: Detection &amp; Intelligence (Weeks 5-7)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 axe-core integration, functional testing, and GPT-4o classification.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Intelligence Layer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5-6: Self-Healing &amp; Visual Regression (Weeks 8-9)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 Semantic fingerprinting and SSIM/Pixel Math pipeline.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Deterministic Layer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7-9: Analytics &amp; Visualization (Weeks 10-12)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 4-Factor Risk Model and D3.js Knowledge Graph UI.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Visualization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10-11: Scale &amp; Production (Weeks 13-16)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 Multi-tenant management, API Key system, and Commit Status CI Gate.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Status: Production Ready</w:t>
      </w:r>
    </w:p>
    <w:p w:rsidR="00000000" w:rsidDel="00000000" w:rsidP="00000000" w:rsidRDefault="00000000" w:rsidRPr="00000000" w14:paraId="00000056">
      <w:pPr>
        <w:pStyle w:val="Heading5"/>
        <w:rPr/>
      </w:pPr>
      <w:bookmarkStart w:colFirst="0" w:colLast="0" w:name="_9mka59kfmd6i" w:id="20"/>
      <w:bookmarkEnd w:id="20"/>
      <w:r w:rsidDel="00000000" w:rsidR="00000000" w:rsidRPr="00000000">
        <w:rPr>
          <w:rtl w:val="0"/>
        </w:rPr>
        <w:t xml:space="preserve">7. Feature-Specific Deep Dives &amp; Validation Protocols</w:t>
      </w:r>
    </w:p>
    <w:p w:rsidR="00000000" w:rsidDel="00000000" w:rsidP="00000000" w:rsidRDefault="00000000" w:rsidRPr="00000000" w14:paraId="00000057">
      <w:pPr>
        <w:pStyle w:val="Heading6"/>
        <w:rPr/>
      </w:pPr>
      <w:bookmarkStart w:colFirst="0" w:colLast="0" w:name="_l2xy2vclvxf8" w:id="21"/>
      <w:bookmarkEnd w:id="21"/>
      <w:r w:rsidDel="00000000" w:rsidR="00000000" w:rsidRPr="00000000">
        <w:rPr>
          <w:rtl w:val="0"/>
        </w:rPr>
        <w:t xml:space="preserve">Feature 1: Self-Healing (Fuzzy Algorithmic Engine)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 Modify a button's id and text (e.g., "Submit" to "Confirm Order") in the dev server.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 Verify the engine re-identifies the target based on its spatial coordinate and tag similarity. The click must resolve in  </w:t>
      </w:r>
      <w:r w:rsidDel="00000000" w:rsidR="00000000" w:rsidRPr="00000000">
        <w:rPr>
          <w:b w:val="1"/>
          <w:bCs w:val="1"/>
          <w:rtl w:val="0"/>
        </w:rPr>
        <w:t xml:space="preserve">&lt; 15ms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A">
      <w:pPr>
        <w:pStyle w:val="Heading6"/>
        <w:rPr/>
      </w:pPr>
      <w:bookmarkStart w:colFirst="0" w:colLast="0" w:name="_8c9u4x1qv9n2" w:id="22"/>
      <w:bookmarkEnd w:id="22"/>
      <w:r w:rsidDel="00000000" w:rsidR="00000000" w:rsidRPr="00000000">
        <w:rPr>
          <w:rtl w:val="0"/>
        </w:rPr>
        <w:t xml:space="preserve">Feature 3: Visual Regression (Blurred Image Subtraction)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 Introduce a 1px shift in a navigation menu.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 The engine must apply Gaussian blurring to baseline/current states. Fail the test only if the "Drift Percentage" calculated by ImageChops exceeds the  </w:t>
      </w:r>
      <w:r w:rsidDel="00000000" w:rsidR="00000000" w:rsidRPr="00000000">
        <w:rPr>
          <w:b w:val="1"/>
          <w:bCs w:val="1"/>
          <w:rtl w:val="0"/>
        </w:rPr>
        <w:t xml:space="preserve">0.5% noise threshold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D">
      <w:pPr>
        <w:pStyle w:val="Heading6"/>
        <w:rPr/>
      </w:pPr>
      <w:bookmarkStart w:colFirst="0" w:colLast="0" w:name="_vcj688ywso5k" w:id="23"/>
      <w:bookmarkEnd w:id="23"/>
      <w:r w:rsidDel="00000000" w:rsidR="00000000" w:rsidRPr="00000000">
        <w:rPr>
          <w:rtl w:val="0"/>
        </w:rPr>
        <w:t xml:space="preserve">Feature 5: Performance Chaos Agent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 Inject network throttling (3G) using the Chaos Agent.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 Measure LCP and FID against the unthrottled baseline. The engine must generate a "Performance Regression" alert.</w:t>
      </w:r>
    </w:p>
    <w:p w:rsidR="00000000" w:rsidDel="00000000" w:rsidP="00000000" w:rsidRDefault="00000000" w:rsidRPr="00000000" w14:paraId="00000060">
      <w:pPr>
        <w:pStyle w:val="Heading6"/>
        <w:rPr/>
      </w:pPr>
      <w:bookmarkStart w:colFirst="0" w:colLast="0" w:name="_kzaatfigkrgm" w:id="24"/>
      <w:bookmarkEnd w:id="24"/>
      <w:r w:rsidDel="00000000" w:rsidR="00000000" w:rsidRPr="00000000">
        <w:rPr>
          <w:rtl w:val="0"/>
        </w:rPr>
        <w:t xml:space="preserve">God-Mode Demo Checklist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GitHub URL/Branch.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clone + Metadata extraction (SHA/Author).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dev-server startup with dynamic port detection.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RepoGraph construction in Neo4j.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 of 0.5% threshold visual diffing.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Autonomous "Pass/Fail" posted back to the GitHub Commit Status API.</w:t>
      </w:r>
    </w:p>
    <w:p w:rsidR="00000000" w:rsidDel="00000000" w:rsidP="00000000" w:rsidRDefault="00000000" w:rsidRPr="00000000" w14:paraId="00000067">
      <w:pPr>
        <w:pStyle w:val="Heading5"/>
        <w:rPr/>
      </w:pPr>
      <w:bookmarkStart w:colFirst="0" w:colLast="0" w:name="_bzk1v6wb6v6l" w:id="25"/>
      <w:bookmarkEnd w:id="25"/>
      <w:r w:rsidDel="00000000" w:rsidR="00000000" w:rsidRPr="00000000">
        <w:rPr>
          <w:rtl w:val="0"/>
        </w:rPr>
        <w:t xml:space="preserve">8. Deployment, DevOps, and CI/CD Integration</w:t>
      </w:r>
    </w:p>
    <w:p w:rsidR="00000000" w:rsidDel="00000000" w:rsidP="00000000" w:rsidRDefault="00000000" w:rsidRPr="00000000" w14:paraId="00000068">
      <w:pPr>
        <w:pStyle w:val="Heading6"/>
        <w:rPr/>
      </w:pPr>
      <w:bookmarkStart w:colFirst="0" w:colLast="0" w:name="_47cshw4bph43" w:id="26"/>
      <w:bookmarkEnd w:id="26"/>
      <w:r w:rsidDel="00000000" w:rsidR="00000000" w:rsidRPr="00000000">
        <w:rPr>
          <w:rtl w:val="0"/>
        </w:rPr>
        <w:t xml:space="preserve">Containerization (Docker Service Ports)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3001: Frontend (Next.js)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3000: API Gateway (Express)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8000: AI Core (FastAPI)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5432: PostgreSQL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7474/7687: Neo4j (HTTP/Bolt)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6379: Redis</w:t>
      </w:r>
    </w:p>
    <w:p w:rsidR="00000000" w:rsidDel="00000000" w:rsidP="00000000" w:rsidRDefault="00000000" w:rsidRPr="00000000" w14:paraId="0000006F">
      <w:pPr>
        <w:pStyle w:val="Heading6"/>
        <w:rPr/>
      </w:pPr>
      <w:bookmarkStart w:colFirst="0" w:colLast="0" w:name="_3vynyni97lms" w:id="27"/>
      <w:bookmarkEnd w:id="27"/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GitHub Actions workflow triggered on PR: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Ruff (Python) and ESLint (JS) linting.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pytest and vitest suites.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Trigger autonomous deployment to Vercel (Frontend) and Railway (Core).</w:t>
      </w:r>
    </w:p>
    <w:p w:rsidR="00000000" w:rsidDel="00000000" w:rsidP="00000000" w:rsidRDefault="00000000" w:rsidRPr="00000000" w14:paraId="00000074">
      <w:pPr>
        <w:pStyle w:val="Heading6"/>
        <w:rPr/>
      </w:pPr>
      <w:bookmarkStart w:colFirst="0" w:colLast="0" w:name="_v3eqadk76atm" w:id="28"/>
      <w:bookmarkEnd w:id="28"/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Gateway (.env)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DATABASE_URL=postgresql://user:pass@host:5432/autonomousqa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GITHUB_CLIENT_ID=your_id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GITHUB_CLIENT_SECRET=your_secret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JWT_SECRET=your_secret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AI Core (.env)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NEO4J_URI=neo4j+s://host.databases.neo4j.io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REDIS_URL=rediss://default:token@host:6380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GEMINI_API_KEY=your_key_for_vision_fallbacks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HEADLESS=true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