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E6B296" w14:textId="77777777" w:rsidR="005847CE" w:rsidRDefault="00000000">
      <w:pPr>
        <w:pStyle w:val="Heading1"/>
        <w:jc w:val="center"/>
      </w:pPr>
      <w:r>
        <w:rPr>
          <w:sz w:val="30"/>
        </w:rPr>
        <w:t>CSA5110-Cryptography and Network Security</w:t>
      </w:r>
    </w:p>
    <w:p w14:paraId="219E3DA6" w14:textId="77777777" w:rsidR="0020384E" w:rsidRPr="0020384E" w:rsidRDefault="00000000">
      <w:pPr>
        <w:jc w:val="center"/>
        <w:rPr>
          <w:color w:val="595959" w:themeColor="text1" w:themeTint="A6"/>
          <w:sz w:val="30"/>
        </w:rPr>
      </w:pPr>
      <w:r w:rsidRPr="0020384E">
        <w:rPr>
          <w:color w:val="595959" w:themeColor="text1" w:themeTint="A6"/>
          <w:sz w:val="30"/>
        </w:rPr>
        <w:t xml:space="preserve">CO2_ASSESSMENT TOOL-2          </w:t>
      </w:r>
    </w:p>
    <w:p w14:paraId="3E5DF557" w14:textId="4834834F" w:rsidR="005847CE" w:rsidRDefault="00000000">
      <w:pPr>
        <w:jc w:val="center"/>
      </w:pPr>
      <w:r>
        <w:rPr>
          <w:sz w:val="30"/>
        </w:rPr>
        <w:t xml:space="preserve"> </w:t>
      </w:r>
    </w:p>
    <w:p w14:paraId="3599E412" w14:textId="77777777" w:rsidR="005847CE" w:rsidRDefault="00000000">
      <w:pPr>
        <w:jc w:val="center"/>
      </w:pPr>
      <w:r>
        <w:rPr>
          <w:sz w:val="30"/>
        </w:rPr>
        <w:t xml:space="preserve">                                                                                                      NAME:M.Rohith</w:t>
      </w:r>
    </w:p>
    <w:p w14:paraId="6BCF5BBB" w14:textId="77777777" w:rsidR="005847CE" w:rsidRDefault="00000000">
      <w:pPr>
        <w:jc w:val="right"/>
      </w:pPr>
      <w:r>
        <w:rPr>
          <w:sz w:val="30"/>
        </w:rPr>
        <w:t xml:space="preserve">                                                        REG NO:192311184</w:t>
      </w:r>
    </w:p>
    <w:p w14:paraId="4B9300A8" w14:textId="7CA62FA7" w:rsidR="0020384E" w:rsidRDefault="0020384E">
      <w:pPr>
        <w:pStyle w:val="Heading1"/>
      </w:pPr>
      <w:r>
        <w:rPr>
          <w:noProof/>
        </w:rPr>
        <mc:AlternateContent>
          <mc:Choice Requires="wps">
            <w:drawing>
              <wp:anchor distT="0" distB="0" distL="114300" distR="114300" simplePos="0" relativeHeight="251659264" behindDoc="0" locked="0" layoutInCell="1" allowOverlap="1" wp14:anchorId="0E7F081E" wp14:editId="74683751">
                <wp:simplePos x="0" y="0"/>
                <wp:positionH relativeFrom="column">
                  <wp:posOffset>0</wp:posOffset>
                </wp:positionH>
                <wp:positionV relativeFrom="paragraph">
                  <wp:posOffset>158750</wp:posOffset>
                </wp:positionV>
                <wp:extent cx="6549390" cy="22860"/>
                <wp:effectExtent l="57150" t="38100" r="60960" b="91440"/>
                <wp:wrapNone/>
                <wp:docPr id="125239086" name="Straight Connector 1"/>
                <wp:cNvGraphicFramePr/>
                <a:graphic xmlns:a="http://schemas.openxmlformats.org/drawingml/2006/main">
                  <a:graphicData uri="http://schemas.microsoft.com/office/word/2010/wordprocessingShape">
                    <wps:wsp>
                      <wps:cNvCnPr/>
                      <wps:spPr>
                        <a:xfrm>
                          <a:off x="0" y="0"/>
                          <a:ext cx="6549390" cy="2286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4509FD5"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12.5pt" to="515.7pt,1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" strokecolor="black [3200]" strokeweight="3pt">
                <v:shadow on="t" color="black" opacity="22937f" origin=",.5" offset="0,.63889mm"/>
              </v:line>
            </w:pict>
          </mc:Fallback>
        </mc:AlternateContent>
      </w:r>
    </w:p>
    <w:p w14:paraId="0CFF02EF" w14:textId="4EAFDBE0" w:rsidR="005847CE" w:rsidRDefault="00000000">
      <w:pPr>
        <w:pStyle w:val="Heading1"/>
      </w:pPr>
      <w:r>
        <w:t>1. Secure Data Transmission Using a Block Cipher</w:t>
      </w:r>
    </w:p>
    <w:p w14:paraId="2E2030D0" w14:textId="77777777" w:rsidR="005847CE" w:rsidRDefault="00000000">
      <w:r>
        <w:rPr>
          <w:b/>
          <w:sz w:val="21"/>
        </w:rPr>
        <w:t xml:space="preserve">Scenario: </w:t>
      </w:r>
      <w:r>
        <w:rPr>
          <w:sz w:val="21"/>
        </w:rPr>
        <w:t>A company is transmitting repeated financial data blocks over a network. ECB mode is being used, and visible patterns are found in the ciphertext.</w:t>
      </w:r>
    </w:p>
    <w:p w14:paraId="23FD78ED" w14:textId="77777777" w:rsidR="005847CE" w:rsidRDefault="00000000">
      <w:pPr>
        <w:pStyle w:val="Heading2"/>
      </w:pPr>
      <w:r>
        <w:t>A. Why this problem occurs in ECB mode</w:t>
      </w:r>
    </w:p>
    <w:p w14:paraId="4E14DC03" w14:textId="77777777" w:rsidR="005847CE" w:rsidRDefault="00000000">
      <w:r>
        <w:t>Electronic Codebook (ECB) divides the plaintext into equal-sized blocks and encrypts every block separately with the same secret key. Because the operation is deterministic, the same plaintext block always produces the same ciphertext block. Financial records usually contain repeated items such as account-field positions, transaction headers, fixed currency codes, dates, and standard message formats. These repeated portions therefore remain visible as repeated ciphertext blocks.</w:t>
      </w:r>
    </w:p>
    <w:p w14:paraId="1149369C" w14:textId="77777777" w:rsidR="005847CE" w:rsidRDefault="00000000">
      <w:r>
        <w:t>The attacker may not immediately know the actual value inside a block, but the repeated structure still leaks useful information. By comparing many messages, the attacker can identify common transaction templates, determine which records are similar, estimate message length, and sometimes replace or rearrange blocks. This is why ECB is considered unsuitable for structured and repetitive data.</w:t>
      </w:r>
    </w:p>
    <w:p w14:paraId="40C0B824" w14:textId="77777777" w:rsidR="005847CE" w:rsidRDefault="00000000">
      <w:pPr>
        <w:pStyle w:val="Heading2"/>
      </w:pPr>
      <w:r>
        <w:t>Simple ECB pattern diagram</w:t>
      </w:r>
    </w:p>
    <w:tbl>
      <w:tblPr>
        <w:tblStyle w:val="TableGrid"/>
        <w:tblW w:w="0" w:type="auto"/>
        <w:jc w:val="center"/>
        <w:tblLook w:val="04A0" w:firstRow="1" w:lastRow="0" w:firstColumn="1" w:lastColumn="0" w:noHBand="0" w:noVBand="1"/>
      </w:tblPr>
      <w:tblGrid>
        <w:gridCol w:w="2554"/>
        <w:gridCol w:w="2554"/>
        <w:gridCol w:w="2553"/>
        <w:gridCol w:w="2553"/>
      </w:tblGrid>
      <w:tr w:rsidR="005847CE" w14:paraId="2E5DB2B3" w14:textId="77777777">
        <w:trPr>
          <w:jc w:val="center"/>
        </w:trPr>
        <w:tc>
          <w:tcPr>
            <w:tcW w:w="2556" w:type="dxa"/>
            <w:vAlign w:val="center"/>
          </w:tcPr>
          <w:p w14:paraId="3C652322" w14:textId="77777777" w:rsidR="005847CE" w:rsidRDefault="00000000">
            <w:pPr>
              <w:spacing w:after="0"/>
              <w:jc w:val="center"/>
            </w:pPr>
            <w:r>
              <w:rPr>
                <w:b/>
                <w:sz w:val="19"/>
              </w:rPr>
              <w:t>P1 = 1010</w:t>
            </w:r>
          </w:p>
        </w:tc>
        <w:tc>
          <w:tcPr>
            <w:tcW w:w="2556" w:type="dxa"/>
            <w:vAlign w:val="center"/>
          </w:tcPr>
          <w:p w14:paraId="0F0191F7" w14:textId="77777777" w:rsidR="005847CE" w:rsidRDefault="00000000">
            <w:pPr>
              <w:spacing w:after="0"/>
              <w:jc w:val="center"/>
            </w:pPr>
            <w:r>
              <w:rPr>
                <w:b/>
                <w:sz w:val="19"/>
              </w:rPr>
              <w:t>P2 = 1010</w:t>
            </w:r>
          </w:p>
        </w:tc>
        <w:tc>
          <w:tcPr>
            <w:tcW w:w="2556" w:type="dxa"/>
            <w:vAlign w:val="center"/>
          </w:tcPr>
          <w:p w14:paraId="4A497690" w14:textId="77777777" w:rsidR="005847CE" w:rsidRDefault="00000000">
            <w:pPr>
              <w:spacing w:after="0"/>
              <w:jc w:val="center"/>
            </w:pPr>
            <w:r>
              <w:rPr>
                <w:b/>
                <w:sz w:val="19"/>
              </w:rPr>
              <w:t>P3 = 1111</w:t>
            </w:r>
          </w:p>
        </w:tc>
        <w:tc>
          <w:tcPr>
            <w:tcW w:w="2556" w:type="dxa"/>
            <w:vAlign w:val="center"/>
          </w:tcPr>
          <w:p w14:paraId="7F56573D" w14:textId="77777777" w:rsidR="005847CE" w:rsidRDefault="00000000">
            <w:pPr>
              <w:spacing w:after="0"/>
              <w:jc w:val="center"/>
            </w:pPr>
            <w:r>
              <w:rPr>
                <w:b/>
                <w:sz w:val="19"/>
              </w:rPr>
              <w:t>P4 = 1010</w:t>
            </w:r>
          </w:p>
        </w:tc>
      </w:tr>
    </w:tbl>
    <w:p w14:paraId="5B9D5A76" w14:textId="77777777" w:rsidR="005847CE" w:rsidRDefault="00000000">
      <w:pPr>
        <w:spacing w:after="20"/>
        <w:jc w:val="center"/>
      </w:pPr>
      <w:r>
        <w:rPr>
          <w:sz w:val="19"/>
        </w:rPr>
        <w:t>↓ Same key K is applied independently to every block</w:t>
      </w:r>
    </w:p>
    <w:tbl>
      <w:tblPr>
        <w:tblStyle w:val="TableGrid"/>
        <w:tblW w:w="0" w:type="auto"/>
        <w:jc w:val="center"/>
        <w:tblLook w:val="04A0" w:firstRow="1" w:lastRow="0" w:firstColumn="1" w:lastColumn="0" w:noHBand="0" w:noVBand="1"/>
      </w:tblPr>
      <w:tblGrid>
        <w:gridCol w:w="2554"/>
        <w:gridCol w:w="2554"/>
        <w:gridCol w:w="2553"/>
        <w:gridCol w:w="2553"/>
      </w:tblGrid>
      <w:tr w:rsidR="005847CE" w14:paraId="35E0F40A" w14:textId="77777777">
        <w:trPr>
          <w:jc w:val="center"/>
        </w:trPr>
        <w:tc>
          <w:tcPr>
            <w:tcW w:w="2556" w:type="dxa"/>
            <w:vAlign w:val="center"/>
          </w:tcPr>
          <w:p w14:paraId="3EA44E1D" w14:textId="77777777" w:rsidR="005847CE" w:rsidRDefault="00000000">
            <w:pPr>
              <w:spacing w:after="0"/>
              <w:jc w:val="center"/>
            </w:pPr>
            <w:r>
              <w:rPr>
                <w:b/>
                <w:sz w:val="19"/>
              </w:rPr>
              <w:t>C1 = X</w:t>
            </w:r>
          </w:p>
        </w:tc>
        <w:tc>
          <w:tcPr>
            <w:tcW w:w="2556" w:type="dxa"/>
            <w:vAlign w:val="center"/>
          </w:tcPr>
          <w:p w14:paraId="405581EE" w14:textId="77777777" w:rsidR="005847CE" w:rsidRDefault="00000000">
            <w:pPr>
              <w:spacing w:after="0"/>
              <w:jc w:val="center"/>
            </w:pPr>
            <w:r>
              <w:rPr>
                <w:b/>
                <w:sz w:val="19"/>
              </w:rPr>
              <w:t>C2 = X</w:t>
            </w:r>
          </w:p>
        </w:tc>
        <w:tc>
          <w:tcPr>
            <w:tcW w:w="2556" w:type="dxa"/>
            <w:vAlign w:val="center"/>
          </w:tcPr>
          <w:p w14:paraId="2B6667AC" w14:textId="77777777" w:rsidR="005847CE" w:rsidRDefault="00000000">
            <w:pPr>
              <w:spacing w:after="0"/>
              <w:jc w:val="center"/>
            </w:pPr>
            <w:r>
              <w:rPr>
                <w:b/>
                <w:sz w:val="19"/>
              </w:rPr>
              <w:t>C3 = Y</w:t>
            </w:r>
          </w:p>
        </w:tc>
        <w:tc>
          <w:tcPr>
            <w:tcW w:w="2556" w:type="dxa"/>
            <w:vAlign w:val="center"/>
          </w:tcPr>
          <w:p w14:paraId="12A3EDA8" w14:textId="77777777" w:rsidR="005847CE" w:rsidRDefault="00000000">
            <w:pPr>
              <w:spacing w:after="0"/>
              <w:jc w:val="center"/>
            </w:pPr>
            <w:r>
              <w:rPr>
                <w:b/>
                <w:sz w:val="19"/>
              </w:rPr>
              <w:t>C4 = X</w:t>
            </w:r>
          </w:p>
        </w:tc>
      </w:tr>
    </w:tbl>
    <w:p w14:paraId="11FEEB58" w14:textId="77777777" w:rsidR="005847CE" w:rsidRDefault="00000000">
      <w:r>
        <w:rPr>
          <w:b/>
          <w:sz w:val="21"/>
        </w:rPr>
        <w:t xml:space="preserve">Observation: </w:t>
      </w:r>
      <w:r>
        <w:rPr>
          <w:sz w:val="21"/>
        </w:rPr>
        <w:t>P1, P2, and P4 are identical; therefore C1, C2, and C4 are also identical. The repeated pattern is still visible.</w:t>
      </w:r>
    </w:p>
    <w:p w14:paraId="7B973BEC" w14:textId="77777777" w:rsidR="005847CE" w:rsidRDefault="00000000">
      <w:pPr>
        <w:spacing w:after="30" w:line="245" w:lineRule="auto"/>
        <w:ind w:left="331" w:hanging="230"/>
      </w:pPr>
      <w:r>
        <w:rPr>
          <w:b/>
          <w:sz w:val="21"/>
        </w:rPr>
        <w:t xml:space="preserve">• </w:t>
      </w:r>
      <w:r>
        <w:rPr>
          <w:sz w:val="21"/>
        </w:rPr>
        <w:t>ECB does not mix one block with the next block.</w:t>
      </w:r>
    </w:p>
    <w:p w14:paraId="73E2CC56" w14:textId="77777777" w:rsidR="005847CE" w:rsidRDefault="00000000">
      <w:pPr>
        <w:spacing w:after="30" w:line="245" w:lineRule="auto"/>
        <w:ind w:left="331" w:hanging="230"/>
      </w:pPr>
      <w:r>
        <w:rPr>
          <w:b/>
          <w:sz w:val="21"/>
        </w:rPr>
        <w:t xml:space="preserve">• </w:t>
      </w:r>
      <w:r>
        <w:rPr>
          <w:sz w:val="21"/>
        </w:rPr>
        <w:t>Repeated plaintext creates repeated ciphertext.</w:t>
      </w:r>
    </w:p>
    <w:p w14:paraId="5EC5E5F8" w14:textId="77777777" w:rsidR="005847CE" w:rsidRDefault="00000000">
      <w:pPr>
        <w:spacing w:after="30" w:line="245" w:lineRule="auto"/>
        <w:ind w:left="331" w:hanging="230"/>
      </w:pPr>
      <w:r>
        <w:rPr>
          <w:b/>
          <w:sz w:val="21"/>
        </w:rPr>
        <w:t xml:space="preserve">• </w:t>
      </w:r>
      <w:r>
        <w:rPr>
          <w:sz w:val="21"/>
        </w:rPr>
        <w:t>It provides no built-in authentication or tamper detection.</w:t>
      </w:r>
    </w:p>
    <w:p w14:paraId="69143621" w14:textId="77777777" w:rsidR="005847CE" w:rsidRDefault="00000000">
      <w:pPr>
        <w:spacing w:after="30" w:line="245" w:lineRule="auto"/>
        <w:ind w:left="331" w:hanging="230"/>
      </w:pPr>
      <w:r>
        <w:rPr>
          <w:b/>
          <w:sz w:val="21"/>
        </w:rPr>
        <w:t xml:space="preserve">• </w:t>
      </w:r>
      <w:r>
        <w:rPr>
          <w:sz w:val="21"/>
        </w:rPr>
        <w:t>It is acceptable only for isolated random blocks, not complete financial records.</w:t>
      </w:r>
    </w:p>
    <w:p w14:paraId="476D846D" w14:textId="77777777" w:rsidR="005847CE" w:rsidRDefault="00000000">
      <w:pPr>
        <w:pStyle w:val="Heading2"/>
      </w:pPr>
      <w:r>
        <w:t>Security impact on the company</w:t>
      </w:r>
    </w:p>
    <w:p w14:paraId="4F7E2DC7" w14:textId="77777777" w:rsidR="005847CE" w:rsidRDefault="00000000">
      <w:r>
        <w:t>If the same salary, invoice, or transfer format is sent repeatedly, an observer can build a pattern map even without knowing the encryption key. This information may reveal transaction frequency, repeated recipients, or the presence of high-value operations. Therefore, the weakness is not only theoretical; it can expose business behavior and assist later attacks.</w:t>
      </w:r>
    </w:p>
    <w:p w14:paraId="36AEFF83" w14:textId="77777777" w:rsidR="005847CE" w:rsidRDefault="00000000">
      <w:r>
        <w:t>A secure design must provide semantic security, meaning that ciphertext should not reveal whether two plaintext messages are equal. It should also detect unauthorized modification, because financial systems must prevent both information disclosure and transaction manipulation.</w:t>
      </w:r>
    </w:p>
    <w:p w14:paraId="728D24B8" w14:textId="77777777" w:rsidR="005847CE" w:rsidRDefault="00000000">
      <w:r>
        <w:br w:type="page"/>
      </w:r>
    </w:p>
    <w:p w14:paraId="2BC6A8C5" w14:textId="77777777" w:rsidR="005847CE" w:rsidRDefault="00000000">
      <w:pPr>
        <w:pStyle w:val="Heading2"/>
      </w:pPr>
      <w:r>
        <w:lastRenderedPageBreak/>
        <w:t>B. A more secure mode and justification</w:t>
      </w:r>
    </w:p>
    <w:p w14:paraId="7F456634" w14:textId="77777777" w:rsidR="005847CE" w:rsidRDefault="00000000">
      <w:r>
        <w:t>AES-GCM is a suitable replacement because it combines encryption and authentication in one operation. GCM works with a unique nonce for each message, so even when the same financial information is sent again, the resulting ciphertext will be different. This removes the visible repetition found in ECB.</w:t>
      </w:r>
    </w:p>
    <w:p w14:paraId="246ED486" w14:textId="77777777" w:rsidR="005847CE" w:rsidRDefault="00000000">
      <w:r>
        <w:t>AES-GCM also produces an authentication tag. The receiver checks this tag before accepting the message. If an attacker changes, deletes, inserts, or reorders any protected data, tag verification fails and the receiver rejects the message. Therefore, AES-GCM protects both confidentiality and integrity.</w:t>
      </w:r>
    </w:p>
    <w:p w14:paraId="4ADBE76E" w14:textId="77777777" w:rsidR="005847CE" w:rsidRDefault="00000000">
      <w:pPr>
        <w:pStyle w:val="Heading2"/>
      </w:pPr>
      <w:r>
        <w:t>AES-GCM working diagram</w:t>
      </w:r>
    </w:p>
    <w:tbl>
      <w:tblPr>
        <w:tblStyle w:val="TableGrid"/>
        <w:tblW w:w="0" w:type="auto"/>
        <w:jc w:val="center"/>
        <w:tblLook w:val="04A0" w:firstRow="1" w:lastRow="0" w:firstColumn="1" w:lastColumn="0" w:noHBand="0" w:noVBand="1"/>
      </w:tblPr>
      <w:tblGrid>
        <w:gridCol w:w="3405"/>
        <w:gridCol w:w="3405"/>
        <w:gridCol w:w="3404"/>
      </w:tblGrid>
      <w:tr w:rsidR="005847CE" w14:paraId="729F2D89" w14:textId="77777777">
        <w:trPr>
          <w:jc w:val="center"/>
        </w:trPr>
        <w:tc>
          <w:tcPr>
            <w:tcW w:w="3408" w:type="dxa"/>
            <w:vAlign w:val="center"/>
          </w:tcPr>
          <w:p w14:paraId="714A3D20" w14:textId="77777777" w:rsidR="005847CE" w:rsidRDefault="00000000">
            <w:pPr>
              <w:spacing w:after="0"/>
              <w:jc w:val="center"/>
            </w:pPr>
            <w:r>
              <w:rPr>
                <w:b/>
                <w:sz w:val="19"/>
              </w:rPr>
              <w:t>Financial plaintext</w:t>
            </w:r>
          </w:p>
        </w:tc>
        <w:tc>
          <w:tcPr>
            <w:tcW w:w="3408" w:type="dxa"/>
            <w:vAlign w:val="center"/>
          </w:tcPr>
          <w:p w14:paraId="4817F07B" w14:textId="77777777" w:rsidR="005847CE" w:rsidRDefault="00000000">
            <w:pPr>
              <w:spacing w:after="0"/>
              <w:jc w:val="center"/>
            </w:pPr>
            <w:r>
              <w:rPr>
                <w:b/>
                <w:sz w:val="19"/>
              </w:rPr>
              <w:t>Unique nonce</w:t>
            </w:r>
          </w:p>
        </w:tc>
        <w:tc>
          <w:tcPr>
            <w:tcW w:w="3408" w:type="dxa"/>
            <w:vAlign w:val="center"/>
          </w:tcPr>
          <w:p w14:paraId="59718243" w14:textId="77777777" w:rsidR="005847CE" w:rsidRDefault="00000000">
            <w:pPr>
              <w:spacing w:after="0"/>
              <w:jc w:val="center"/>
            </w:pPr>
            <w:r>
              <w:rPr>
                <w:b/>
                <w:sz w:val="19"/>
              </w:rPr>
              <w:t>AES secret key</w:t>
            </w:r>
          </w:p>
        </w:tc>
      </w:tr>
    </w:tbl>
    <w:p w14:paraId="5FA2E1DF" w14:textId="77777777" w:rsidR="005847CE" w:rsidRDefault="00000000">
      <w:pPr>
        <w:spacing w:after="20"/>
        <w:jc w:val="center"/>
      </w:pPr>
      <w:r>
        <w:rPr>
          <w:sz w:val="19"/>
        </w:rPr>
        <w:t>↓ Inputs are processed by AES-GCM</w:t>
      </w:r>
    </w:p>
    <w:tbl>
      <w:tblPr>
        <w:tblStyle w:val="TableGrid"/>
        <w:tblW w:w="0" w:type="auto"/>
        <w:jc w:val="center"/>
        <w:tblLook w:val="04A0" w:firstRow="1" w:lastRow="0" w:firstColumn="1" w:lastColumn="0" w:noHBand="0" w:noVBand="1"/>
      </w:tblPr>
      <w:tblGrid>
        <w:gridCol w:w="5107"/>
        <w:gridCol w:w="5107"/>
      </w:tblGrid>
      <w:tr w:rsidR="005847CE" w14:paraId="233354CA" w14:textId="77777777">
        <w:trPr>
          <w:jc w:val="center"/>
        </w:trPr>
        <w:tc>
          <w:tcPr>
            <w:tcW w:w="5112" w:type="dxa"/>
            <w:vAlign w:val="center"/>
          </w:tcPr>
          <w:p w14:paraId="06C000A8" w14:textId="77777777" w:rsidR="005847CE" w:rsidRDefault="00000000">
            <w:pPr>
              <w:spacing w:after="0"/>
              <w:jc w:val="center"/>
            </w:pPr>
            <w:r>
              <w:rPr>
                <w:b/>
                <w:sz w:val="19"/>
              </w:rPr>
              <w:t>Ciphertext</w:t>
            </w:r>
          </w:p>
        </w:tc>
        <w:tc>
          <w:tcPr>
            <w:tcW w:w="5112" w:type="dxa"/>
            <w:vAlign w:val="center"/>
          </w:tcPr>
          <w:p w14:paraId="0EE5DBF1" w14:textId="77777777" w:rsidR="005847CE" w:rsidRDefault="00000000">
            <w:pPr>
              <w:spacing w:after="0"/>
              <w:jc w:val="center"/>
            </w:pPr>
            <w:r>
              <w:rPr>
                <w:b/>
                <w:sz w:val="19"/>
              </w:rPr>
              <w:t>Authentication tag</w:t>
            </w:r>
          </w:p>
        </w:tc>
      </w:tr>
    </w:tbl>
    <w:p w14:paraId="0348919E" w14:textId="77777777" w:rsidR="005847CE" w:rsidRDefault="00000000">
      <w:pPr>
        <w:jc w:val="center"/>
      </w:pPr>
      <w:r>
        <w:rPr>
          <w:sz w:val="20"/>
        </w:rPr>
        <w:t>At the receiver: Key + nonce + ciphertext + tag → Verify tag → Decrypt only when verification succeeds.</w:t>
      </w:r>
    </w:p>
    <w:p w14:paraId="120711C6" w14:textId="77777777" w:rsidR="005847CE" w:rsidRDefault="00000000">
      <w:pPr>
        <w:pStyle w:val="Heading2"/>
      </w:pPr>
      <w:r>
        <w:t>Implementation points</w:t>
      </w:r>
    </w:p>
    <w:p w14:paraId="34419553" w14:textId="77777777" w:rsidR="005847CE" w:rsidRDefault="00000000">
      <w:pPr>
        <w:spacing w:after="30" w:line="245" w:lineRule="auto"/>
        <w:ind w:left="331" w:hanging="230"/>
      </w:pPr>
      <w:r>
        <w:rPr>
          <w:b/>
          <w:sz w:val="21"/>
        </w:rPr>
        <w:t xml:space="preserve">• </w:t>
      </w:r>
      <w:r>
        <w:rPr>
          <w:sz w:val="21"/>
        </w:rPr>
        <w:t>A nonce must never be reused with the same AES key.</w:t>
      </w:r>
    </w:p>
    <w:p w14:paraId="530A6B11" w14:textId="77777777" w:rsidR="005847CE" w:rsidRDefault="00000000">
      <w:pPr>
        <w:spacing w:after="30" w:line="245" w:lineRule="auto"/>
        <w:ind w:left="331" w:hanging="230"/>
      </w:pPr>
      <w:r>
        <w:rPr>
          <w:b/>
          <w:sz w:val="21"/>
        </w:rPr>
        <w:t xml:space="preserve">• </w:t>
      </w:r>
      <w:r>
        <w:rPr>
          <w:sz w:val="21"/>
        </w:rPr>
        <w:t>Keys should be generated securely, stored in a protected keystore, and rotated periodically.</w:t>
      </w:r>
    </w:p>
    <w:p w14:paraId="51BA43D1" w14:textId="77777777" w:rsidR="005847CE" w:rsidRDefault="00000000">
      <w:pPr>
        <w:spacing w:after="30" w:line="245" w:lineRule="auto"/>
        <w:ind w:left="331" w:hanging="230"/>
      </w:pPr>
      <w:r>
        <w:rPr>
          <w:b/>
          <w:sz w:val="21"/>
        </w:rPr>
        <w:t xml:space="preserve">• </w:t>
      </w:r>
      <w:r>
        <w:rPr>
          <w:sz w:val="21"/>
        </w:rPr>
        <w:t>The receiver must verify the tag before processing the decrypted financial record.</w:t>
      </w:r>
    </w:p>
    <w:p w14:paraId="71C87E31" w14:textId="77777777" w:rsidR="005847CE" w:rsidRDefault="00000000">
      <w:pPr>
        <w:spacing w:after="30" w:line="245" w:lineRule="auto"/>
        <w:ind w:left="331" w:hanging="230"/>
      </w:pPr>
      <w:r>
        <w:rPr>
          <w:b/>
          <w:sz w:val="21"/>
        </w:rPr>
        <w:t xml:space="preserve">• </w:t>
      </w:r>
      <w:r>
        <w:rPr>
          <w:sz w:val="21"/>
        </w:rPr>
        <w:t>TLS can be added to protect the complete network session and server identity.</w:t>
      </w:r>
    </w:p>
    <w:p w14:paraId="339E12C4" w14:textId="77777777" w:rsidR="005847CE" w:rsidRDefault="00000000">
      <w:pPr>
        <w:pStyle w:val="Heading2"/>
      </w:pPr>
      <w:r>
        <w:t>ECB and AES-GCM comparison</w:t>
      </w:r>
    </w:p>
    <w:tbl>
      <w:tblPr>
        <w:tblStyle w:val="TableGrid"/>
        <w:tblW w:w="0" w:type="auto"/>
        <w:jc w:val="center"/>
        <w:tblLook w:val="04A0" w:firstRow="1" w:lastRow="0" w:firstColumn="1" w:lastColumn="0" w:noHBand="0" w:noVBand="1"/>
      </w:tblPr>
      <w:tblGrid>
        <w:gridCol w:w="3404"/>
        <w:gridCol w:w="3405"/>
        <w:gridCol w:w="3405"/>
      </w:tblGrid>
      <w:tr w:rsidR="005847CE" w14:paraId="5C2B535E" w14:textId="77777777">
        <w:trPr>
          <w:jc w:val="center"/>
        </w:trPr>
        <w:tc>
          <w:tcPr>
            <w:tcW w:w="3408" w:type="dxa"/>
            <w:vAlign w:val="center"/>
          </w:tcPr>
          <w:p w14:paraId="5242B182" w14:textId="77777777" w:rsidR="005847CE" w:rsidRDefault="00000000">
            <w:pPr>
              <w:spacing w:after="0"/>
              <w:jc w:val="center"/>
            </w:pPr>
            <w:r>
              <w:rPr>
                <w:b/>
                <w:sz w:val="18"/>
              </w:rPr>
              <w:t>Feature</w:t>
            </w:r>
          </w:p>
        </w:tc>
        <w:tc>
          <w:tcPr>
            <w:tcW w:w="3408" w:type="dxa"/>
            <w:vAlign w:val="center"/>
          </w:tcPr>
          <w:p w14:paraId="63A0ACEE" w14:textId="77777777" w:rsidR="005847CE" w:rsidRDefault="00000000">
            <w:pPr>
              <w:spacing w:after="0"/>
              <w:jc w:val="center"/>
            </w:pPr>
            <w:r>
              <w:rPr>
                <w:b/>
                <w:sz w:val="18"/>
              </w:rPr>
              <w:t>ECB</w:t>
            </w:r>
          </w:p>
        </w:tc>
        <w:tc>
          <w:tcPr>
            <w:tcW w:w="3408" w:type="dxa"/>
            <w:vAlign w:val="center"/>
          </w:tcPr>
          <w:p w14:paraId="26170519" w14:textId="77777777" w:rsidR="005847CE" w:rsidRDefault="00000000">
            <w:pPr>
              <w:spacing w:after="0"/>
              <w:jc w:val="center"/>
            </w:pPr>
            <w:r>
              <w:rPr>
                <w:b/>
                <w:sz w:val="18"/>
              </w:rPr>
              <w:t>AES-GCM</w:t>
            </w:r>
          </w:p>
        </w:tc>
      </w:tr>
      <w:tr w:rsidR="005847CE" w14:paraId="5FC6824D" w14:textId="77777777">
        <w:trPr>
          <w:jc w:val="center"/>
        </w:trPr>
        <w:tc>
          <w:tcPr>
            <w:tcW w:w="3408" w:type="dxa"/>
            <w:vAlign w:val="center"/>
          </w:tcPr>
          <w:p w14:paraId="052A1B56" w14:textId="77777777" w:rsidR="005847CE" w:rsidRDefault="00000000">
            <w:pPr>
              <w:spacing w:after="0" w:line="240" w:lineRule="auto"/>
            </w:pPr>
            <w:r>
              <w:rPr>
                <w:sz w:val="17"/>
              </w:rPr>
              <w:t>Repeated plaintext</w:t>
            </w:r>
          </w:p>
        </w:tc>
        <w:tc>
          <w:tcPr>
            <w:tcW w:w="3408" w:type="dxa"/>
            <w:vAlign w:val="center"/>
          </w:tcPr>
          <w:p w14:paraId="3B677215" w14:textId="77777777" w:rsidR="005847CE" w:rsidRDefault="00000000">
            <w:pPr>
              <w:spacing w:after="0" w:line="240" w:lineRule="auto"/>
            </w:pPr>
            <w:r>
              <w:rPr>
                <w:sz w:val="17"/>
              </w:rPr>
              <w:t>Produces repeated ciphertext</w:t>
            </w:r>
          </w:p>
        </w:tc>
        <w:tc>
          <w:tcPr>
            <w:tcW w:w="3408" w:type="dxa"/>
            <w:vAlign w:val="center"/>
          </w:tcPr>
          <w:p w14:paraId="0A90602E" w14:textId="77777777" w:rsidR="005847CE" w:rsidRDefault="00000000">
            <w:pPr>
              <w:spacing w:after="0" w:line="240" w:lineRule="auto"/>
            </w:pPr>
            <w:r>
              <w:rPr>
                <w:sz w:val="17"/>
              </w:rPr>
              <w:t>Produces different ciphertext with unique nonce</w:t>
            </w:r>
          </w:p>
        </w:tc>
      </w:tr>
      <w:tr w:rsidR="005847CE" w14:paraId="488950B3" w14:textId="77777777">
        <w:trPr>
          <w:jc w:val="center"/>
        </w:trPr>
        <w:tc>
          <w:tcPr>
            <w:tcW w:w="3408" w:type="dxa"/>
            <w:vAlign w:val="center"/>
          </w:tcPr>
          <w:p w14:paraId="5D81A9A6" w14:textId="77777777" w:rsidR="005847CE" w:rsidRDefault="00000000">
            <w:pPr>
              <w:spacing w:after="0" w:line="240" w:lineRule="auto"/>
            </w:pPr>
            <w:r>
              <w:rPr>
                <w:sz w:val="17"/>
              </w:rPr>
              <w:t>Integrity protection</w:t>
            </w:r>
          </w:p>
        </w:tc>
        <w:tc>
          <w:tcPr>
            <w:tcW w:w="3408" w:type="dxa"/>
            <w:vAlign w:val="center"/>
          </w:tcPr>
          <w:p w14:paraId="525631CD" w14:textId="77777777" w:rsidR="005847CE" w:rsidRDefault="00000000">
            <w:pPr>
              <w:spacing w:after="0" w:line="240" w:lineRule="auto"/>
            </w:pPr>
            <w:r>
              <w:rPr>
                <w:sz w:val="17"/>
              </w:rPr>
              <w:t>Not provided</w:t>
            </w:r>
          </w:p>
        </w:tc>
        <w:tc>
          <w:tcPr>
            <w:tcW w:w="3408" w:type="dxa"/>
            <w:vAlign w:val="center"/>
          </w:tcPr>
          <w:p w14:paraId="4FC15FE9" w14:textId="77777777" w:rsidR="005847CE" w:rsidRDefault="00000000">
            <w:pPr>
              <w:spacing w:after="0" w:line="240" w:lineRule="auto"/>
            </w:pPr>
            <w:r>
              <w:rPr>
                <w:sz w:val="17"/>
              </w:rPr>
              <w:t>Authentication tag detects changes</w:t>
            </w:r>
          </w:p>
        </w:tc>
      </w:tr>
      <w:tr w:rsidR="005847CE" w14:paraId="10F20952" w14:textId="77777777">
        <w:trPr>
          <w:jc w:val="center"/>
        </w:trPr>
        <w:tc>
          <w:tcPr>
            <w:tcW w:w="3408" w:type="dxa"/>
            <w:vAlign w:val="center"/>
          </w:tcPr>
          <w:p w14:paraId="56E9C1D0" w14:textId="77777777" w:rsidR="005847CE" w:rsidRDefault="00000000">
            <w:pPr>
              <w:spacing w:after="0" w:line="240" w:lineRule="auto"/>
            </w:pPr>
            <w:r>
              <w:rPr>
                <w:sz w:val="17"/>
              </w:rPr>
              <w:t>Pattern hiding</w:t>
            </w:r>
          </w:p>
        </w:tc>
        <w:tc>
          <w:tcPr>
            <w:tcW w:w="3408" w:type="dxa"/>
            <w:vAlign w:val="center"/>
          </w:tcPr>
          <w:p w14:paraId="60BD19C8" w14:textId="77777777" w:rsidR="005847CE" w:rsidRDefault="00000000">
            <w:pPr>
              <w:spacing w:after="0" w:line="240" w:lineRule="auto"/>
            </w:pPr>
            <w:r>
              <w:rPr>
                <w:sz w:val="17"/>
              </w:rPr>
              <w:t>Poor</w:t>
            </w:r>
          </w:p>
        </w:tc>
        <w:tc>
          <w:tcPr>
            <w:tcW w:w="3408" w:type="dxa"/>
            <w:vAlign w:val="center"/>
          </w:tcPr>
          <w:p w14:paraId="519309F6" w14:textId="77777777" w:rsidR="005847CE" w:rsidRDefault="00000000">
            <w:pPr>
              <w:spacing w:after="0" w:line="240" w:lineRule="auto"/>
            </w:pPr>
            <w:r>
              <w:rPr>
                <w:sz w:val="17"/>
              </w:rPr>
              <w:t>Strong</w:t>
            </w:r>
          </w:p>
        </w:tc>
      </w:tr>
      <w:tr w:rsidR="005847CE" w14:paraId="736FC28A" w14:textId="77777777">
        <w:trPr>
          <w:jc w:val="center"/>
        </w:trPr>
        <w:tc>
          <w:tcPr>
            <w:tcW w:w="3408" w:type="dxa"/>
            <w:vAlign w:val="center"/>
          </w:tcPr>
          <w:p w14:paraId="305C584C" w14:textId="77777777" w:rsidR="005847CE" w:rsidRDefault="00000000">
            <w:pPr>
              <w:spacing w:after="0" w:line="240" w:lineRule="auto"/>
            </w:pPr>
            <w:r>
              <w:rPr>
                <w:sz w:val="17"/>
              </w:rPr>
              <w:t>Financial use</w:t>
            </w:r>
          </w:p>
        </w:tc>
        <w:tc>
          <w:tcPr>
            <w:tcW w:w="3408" w:type="dxa"/>
            <w:vAlign w:val="center"/>
          </w:tcPr>
          <w:p w14:paraId="61B4165A" w14:textId="77777777" w:rsidR="005847CE" w:rsidRDefault="00000000">
            <w:pPr>
              <w:spacing w:after="0" w:line="240" w:lineRule="auto"/>
            </w:pPr>
            <w:r>
              <w:rPr>
                <w:sz w:val="17"/>
              </w:rPr>
              <w:t>Not recommended</w:t>
            </w:r>
          </w:p>
        </w:tc>
        <w:tc>
          <w:tcPr>
            <w:tcW w:w="3408" w:type="dxa"/>
            <w:vAlign w:val="center"/>
          </w:tcPr>
          <w:p w14:paraId="54CA641E" w14:textId="77777777" w:rsidR="005847CE" w:rsidRDefault="00000000">
            <w:pPr>
              <w:spacing w:after="0" w:line="240" w:lineRule="auto"/>
            </w:pPr>
            <w:r>
              <w:rPr>
                <w:sz w:val="17"/>
              </w:rPr>
              <w:t>Recommended when implemented correctly</w:t>
            </w:r>
          </w:p>
        </w:tc>
      </w:tr>
    </w:tbl>
    <w:p w14:paraId="21871AB3" w14:textId="77777777" w:rsidR="005847CE" w:rsidRDefault="00000000">
      <w:pPr>
        <w:pStyle w:val="Heading2"/>
      </w:pPr>
      <w:r>
        <w:t>Final answer for Question 1</w:t>
      </w:r>
    </w:p>
    <w:p w14:paraId="57181486" w14:textId="77777777" w:rsidR="005847CE" w:rsidRDefault="00000000">
      <w:r>
        <w:t>The pattern occurs because ECB encrypts identical blocks in exactly the same way. AES-GCM is the better choice because it hides repeated patterns and also detects unauthorized changes. For financial communication, confidentiality alone is not enough; integrity and authentication are equally important.</w:t>
      </w:r>
    </w:p>
    <w:p w14:paraId="51D84E2B" w14:textId="77777777" w:rsidR="005847CE" w:rsidRDefault="00000000">
      <w:pPr>
        <w:pStyle w:val="Heading2"/>
      </w:pPr>
      <w:r>
        <w:t>Practical example</w:t>
      </w:r>
    </w:p>
    <w:p w14:paraId="723B9A44" w14:textId="77777777" w:rsidR="005847CE" w:rsidRDefault="00000000">
      <w:r>
        <w:t>Suppose the company sends the same account header in 500 daily records. In ECB, the ciphertext block representing that header repeats 500 times. In AES-GCM, every message uses a new nonce, so the encrypted header changes each time. An attacker can no longer group the records by matching ciphertext blocks.</w:t>
      </w:r>
    </w:p>
    <w:p w14:paraId="739A09F4" w14:textId="77777777" w:rsidR="005847CE" w:rsidRDefault="00000000">
      <w:r>
        <w:t>During decryption, the authentication tag is checked first. If even one bit of the ciphertext is changed, verification fails. This fail-closed behavior is especially important in banking and accounting systems, where an altered amount or account number must never be accepted silently.</w:t>
      </w:r>
    </w:p>
    <w:p w14:paraId="777CBB2A" w14:textId="77777777" w:rsidR="005847CE" w:rsidRDefault="00000000">
      <w:r>
        <w:br w:type="page"/>
      </w:r>
    </w:p>
    <w:p w14:paraId="0D3A5FFF" w14:textId="77777777" w:rsidR="0020384E" w:rsidRDefault="0020384E">
      <w:pPr>
        <w:pStyle w:val="Heading1"/>
      </w:pPr>
    </w:p>
    <w:p w14:paraId="07253F42" w14:textId="5D1F1A22" w:rsidR="005847CE" w:rsidRDefault="00000000">
      <w:pPr>
        <w:pStyle w:val="Heading1"/>
      </w:pPr>
      <w:r>
        <w:t>2. Choosing an Encryption Algorithm for Banking System</w:t>
      </w:r>
    </w:p>
    <w:p w14:paraId="3AF88A56" w14:textId="77777777" w:rsidR="005847CE" w:rsidRDefault="00000000">
      <w:r>
        <w:rPr>
          <w:b/>
          <w:sz w:val="21"/>
        </w:rPr>
        <w:t xml:space="preserve">Scenario: </w:t>
      </w:r>
      <w:r>
        <w:rPr>
          <w:sz w:val="21"/>
        </w:rPr>
        <w:t>A banking application needs high security and moderate performance for encrypting customer transactions. The available options are DES, 3-DES, and Blowfish.</w:t>
      </w:r>
    </w:p>
    <w:p w14:paraId="6BDFEA65" w14:textId="77777777" w:rsidR="005847CE" w:rsidRDefault="00000000">
      <w:pPr>
        <w:pStyle w:val="Heading2"/>
      </w:pPr>
      <w:r>
        <w:t>A. Most suitable algorithm</w:t>
      </w:r>
    </w:p>
    <w:p w14:paraId="083006C7" w14:textId="77777777" w:rsidR="005847CE" w:rsidRDefault="00000000">
      <w:r>
        <w:t>Among the three given choices, Blowfish is the most suitable algorithm. It supports a variable key length from 32 bits to 448 bits, offers good software performance, and provides a much larger key space than DES. Once its subkeys are prepared, repeated encryption can be performed efficiently, which is useful for transaction processing.</w:t>
      </w:r>
    </w:p>
    <w:p w14:paraId="3580AAEE" w14:textId="77777777" w:rsidR="005847CE" w:rsidRDefault="00000000">
      <w:r>
        <w:t>DES should not be selected because it has only a 56-bit effective key. Such a small key space can be searched by modern systems, making brute-force attacks practical. 3-DES is stronger because it applies DES three times, but it also requires nearly three times the processing effort and is considered a legacy solution.</w:t>
      </w:r>
    </w:p>
    <w:p w14:paraId="242A2D80" w14:textId="77777777" w:rsidR="005847CE" w:rsidRDefault="00000000">
      <w:pPr>
        <w:pStyle w:val="Heading2"/>
      </w:pPr>
      <w:r>
        <w:t>Security and performance comparison</w:t>
      </w:r>
    </w:p>
    <w:tbl>
      <w:tblPr>
        <w:tblStyle w:val="TableGrid"/>
        <w:tblW w:w="0" w:type="auto"/>
        <w:jc w:val="center"/>
        <w:tblLook w:val="04A0" w:firstRow="1" w:lastRow="0" w:firstColumn="1" w:lastColumn="0" w:noHBand="0" w:noVBand="1"/>
      </w:tblPr>
      <w:tblGrid>
        <w:gridCol w:w="2554"/>
        <w:gridCol w:w="2553"/>
        <w:gridCol w:w="2553"/>
        <w:gridCol w:w="2554"/>
      </w:tblGrid>
      <w:tr w:rsidR="005847CE" w14:paraId="1EF4E079" w14:textId="77777777">
        <w:trPr>
          <w:jc w:val="center"/>
        </w:trPr>
        <w:tc>
          <w:tcPr>
            <w:tcW w:w="2556" w:type="dxa"/>
            <w:vAlign w:val="center"/>
          </w:tcPr>
          <w:p w14:paraId="01205475" w14:textId="77777777" w:rsidR="005847CE" w:rsidRDefault="00000000">
            <w:pPr>
              <w:spacing w:after="0"/>
              <w:jc w:val="center"/>
            </w:pPr>
            <w:r>
              <w:rPr>
                <w:b/>
                <w:sz w:val="18"/>
              </w:rPr>
              <w:t>Algorithm</w:t>
            </w:r>
          </w:p>
        </w:tc>
        <w:tc>
          <w:tcPr>
            <w:tcW w:w="2556" w:type="dxa"/>
            <w:vAlign w:val="center"/>
          </w:tcPr>
          <w:p w14:paraId="5054AE85" w14:textId="77777777" w:rsidR="005847CE" w:rsidRDefault="00000000">
            <w:pPr>
              <w:spacing w:after="0"/>
              <w:jc w:val="center"/>
            </w:pPr>
            <w:r>
              <w:rPr>
                <w:b/>
                <w:sz w:val="18"/>
              </w:rPr>
              <w:t>Key strength</w:t>
            </w:r>
          </w:p>
        </w:tc>
        <w:tc>
          <w:tcPr>
            <w:tcW w:w="2556" w:type="dxa"/>
            <w:vAlign w:val="center"/>
          </w:tcPr>
          <w:p w14:paraId="5BB80FFD" w14:textId="77777777" w:rsidR="005847CE" w:rsidRDefault="00000000">
            <w:pPr>
              <w:spacing w:after="0"/>
              <w:jc w:val="center"/>
            </w:pPr>
            <w:r>
              <w:rPr>
                <w:b/>
                <w:sz w:val="18"/>
              </w:rPr>
              <w:t>Speed</w:t>
            </w:r>
          </w:p>
        </w:tc>
        <w:tc>
          <w:tcPr>
            <w:tcW w:w="2556" w:type="dxa"/>
            <w:vAlign w:val="center"/>
          </w:tcPr>
          <w:p w14:paraId="3F4A42E3" w14:textId="77777777" w:rsidR="005847CE" w:rsidRDefault="00000000">
            <w:pPr>
              <w:spacing w:after="0"/>
              <w:jc w:val="center"/>
            </w:pPr>
            <w:r>
              <w:rPr>
                <w:b/>
                <w:sz w:val="18"/>
              </w:rPr>
              <w:t>Banking assessment</w:t>
            </w:r>
          </w:p>
        </w:tc>
      </w:tr>
      <w:tr w:rsidR="005847CE" w14:paraId="7B6FFA04" w14:textId="77777777">
        <w:trPr>
          <w:jc w:val="center"/>
        </w:trPr>
        <w:tc>
          <w:tcPr>
            <w:tcW w:w="2556" w:type="dxa"/>
            <w:vAlign w:val="center"/>
          </w:tcPr>
          <w:p w14:paraId="33544BEA" w14:textId="77777777" w:rsidR="005847CE" w:rsidRDefault="00000000">
            <w:pPr>
              <w:spacing w:after="0" w:line="240" w:lineRule="auto"/>
            </w:pPr>
            <w:r>
              <w:rPr>
                <w:sz w:val="17"/>
              </w:rPr>
              <w:t>DES</w:t>
            </w:r>
          </w:p>
        </w:tc>
        <w:tc>
          <w:tcPr>
            <w:tcW w:w="2556" w:type="dxa"/>
            <w:vAlign w:val="center"/>
          </w:tcPr>
          <w:p w14:paraId="43F10E33" w14:textId="77777777" w:rsidR="005847CE" w:rsidRDefault="00000000">
            <w:pPr>
              <w:spacing w:after="0" w:line="240" w:lineRule="auto"/>
            </w:pPr>
            <w:r>
              <w:rPr>
                <w:sz w:val="17"/>
              </w:rPr>
              <w:t>56-bit key</w:t>
            </w:r>
          </w:p>
        </w:tc>
        <w:tc>
          <w:tcPr>
            <w:tcW w:w="2556" w:type="dxa"/>
            <w:vAlign w:val="center"/>
          </w:tcPr>
          <w:p w14:paraId="11BA8B3A" w14:textId="77777777" w:rsidR="005847CE" w:rsidRDefault="00000000">
            <w:pPr>
              <w:spacing w:after="0" w:line="240" w:lineRule="auto"/>
            </w:pPr>
            <w:r>
              <w:rPr>
                <w:sz w:val="17"/>
              </w:rPr>
              <w:t>Fast on old hardware</w:t>
            </w:r>
          </w:p>
        </w:tc>
        <w:tc>
          <w:tcPr>
            <w:tcW w:w="2556" w:type="dxa"/>
            <w:vAlign w:val="center"/>
          </w:tcPr>
          <w:p w14:paraId="3C7BFB99" w14:textId="77777777" w:rsidR="005847CE" w:rsidRDefault="00000000">
            <w:pPr>
              <w:spacing w:after="0" w:line="240" w:lineRule="auto"/>
            </w:pPr>
            <w:r>
              <w:rPr>
                <w:sz w:val="17"/>
              </w:rPr>
              <w:t>Insecure and obsolete</w:t>
            </w:r>
          </w:p>
        </w:tc>
      </w:tr>
      <w:tr w:rsidR="005847CE" w14:paraId="602792E7" w14:textId="77777777">
        <w:trPr>
          <w:jc w:val="center"/>
        </w:trPr>
        <w:tc>
          <w:tcPr>
            <w:tcW w:w="2556" w:type="dxa"/>
            <w:vAlign w:val="center"/>
          </w:tcPr>
          <w:p w14:paraId="11D758B4" w14:textId="77777777" w:rsidR="005847CE" w:rsidRDefault="00000000">
            <w:pPr>
              <w:spacing w:after="0" w:line="240" w:lineRule="auto"/>
            </w:pPr>
            <w:r>
              <w:rPr>
                <w:sz w:val="17"/>
              </w:rPr>
              <w:t>3-DES</w:t>
            </w:r>
          </w:p>
        </w:tc>
        <w:tc>
          <w:tcPr>
            <w:tcW w:w="2556" w:type="dxa"/>
            <w:vAlign w:val="center"/>
          </w:tcPr>
          <w:p w14:paraId="0D729E93" w14:textId="77777777" w:rsidR="005847CE" w:rsidRDefault="00000000">
            <w:pPr>
              <w:spacing w:after="0" w:line="240" w:lineRule="auto"/>
            </w:pPr>
            <w:r>
              <w:rPr>
                <w:sz w:val="17"/>
              </w:rPr>
              <w:t>Uses multiple DES keys; stronger than DES</w:t>
            </w:r>
          </w:p>
        </w:tc>
        <w:tc>
          <w:tcPr>
            <w:tcW w:w="2556" w:type="dxa"/>
            <w:vAlign w:val="center"/>
          </w:tcPr>
          <w:p w14:paraId="013A3530" w14:textId="77777777" w:rsidR="005847CE" w:rsidRDefault="00000000">
            <w:pPr>
              <w:spacing w:after="0" w:line="240" w:lineRule="auto"/>
            </w:pPr>
            <w:r>
              <w:rPr>
                <w:sz w:val="17"/>
              </w:rPr>
              <w:t>Slow because DES runs three times</w:t>
            </w:r>
          </w:p>
        </w:tc>
        <w:tc>
          <w:tcPr>
            <w:tcW w:w="2556" w:type="dxa"/>
            <w:vAlign w:val="center"/>
          </w:tcPr>
          <w:p w14:paraId="3117265D" w14:textId="77777777" w:rsidR="005847CE" w:rsidRDefault="00000000">
            <w:pPr>
              <w:spacing w:after="0" w:line="240" w:lineRule="auto"/>
            </w:pPr>
            <w:r>
              <w:rPr>
                <w:sz w:val="17"/>
              </w:rPr>
              <w:t>Legacy compatibility only</w:t>
            </w:r>
          </w:p>
        </w:tc>
      </w:tr>
      <w:tr w:rsidR="005847CE" w14:paraId="0E09A845" w14:textId="77777777">
        <w:trPr>
          <w:jc w:val="center"/>
        </w:trPr>
        <w:tc>
          <w:tcPr>
            <w:tcW w:w="2556" w:type="dxa"/>
            <w:vAlign w:val="center"/>
          </w:tcPr>
          <w:p w14:paraId="693B9A72" w14:textId="77777777" w:rsidR="005847CE" w:rsidRDefault="00000000">
            <w:pPr>
              <w:spacing w:after="0" w:line="240" w:lineRule="auto"/>
            </w:pPr>
            <w:r>
              <w:rPr>
                <w:sz w:val="17"/>
              </w:rPr>
              <w:t>Blowfish</w:t>
            </w:r>
          </w:p>
        </w:tc>
        <w:tc>
          <w:tcPr>
            <w:tcW w:w="2556" w:type="dxa"/>
            <w:vAlign w:val="center"/>
          </w:tcPr>
          <w:p w14:paraId="2EA0E693" w14:textId="77777777" w:rsidR="005847CE" w:rsidRDefault="00000000">
            <w:pPr>
              <w:spacing w:after="0" w:line="240" w:lineRule="auto"/>
            </w:pPr>
            <w:r>
              <w:rPr>
                <w:sz w:val="17"/>
              </w:rPr>
              <w:t>Variable key up to 448 bits</w:t>
            </w:r>
          </w:p>
        </w:tc>
        <w:tc>
          <w:tcPr>
            <w:tcW w:w="2556" w:type="dxa"/>
            <w:vAlign w:val="center"/>
          </w:tcPr>
          <w:p w14:paraId="6DBA631A" w14:textId="77777777" w:rsidR="005847CE" w:rsidRDefault="00000000">
            <w:pPr>
              <w:spacing w:after="0" w:line="240" w:lineRule="auto"/>
            </w:pPr>
            <w:r>
              <w:rPr>
                <w:sz w:val="17"/>
              </w:rPr>
              <w:t>Good software speed after setup</w:t>
            </w:r>
          </w:p>
        </w:tc>
        <w:tc>
          <w:tcPr>
            <w:tcW w:w="2556" w:type="dxa"/>
            <w:vAlign w:val="center"/>
          </w:tcPr>
          <w:p w14:paraId="2278C426" w14:textId="77777777" w:rsidR="005847CE" w:rsidRDefault="00000000">
            <w:pPr>
              <w:spacing w:after="0" w:line="240" w:lineRule="auto"/>
            </w:pPr>
            <w:r>
              <w:rPr>
                <w:sz w:val="17"/>
              </w:rPr>
              <w:t>Best among the listed options</w:t>
            </w:r>
          </w:p>
        </w:tc>
      </w:tr>
    </w:tbl>
    <w:p w14:paraId="238916F7" w14:textId="77777777" w:rsidR="005847CE" w:rsidRDefault="00000000">
      <w:pPr>
        <w:pStyle w:val="Heading2"/>
      </w:pPr>
      <w:r>
        <w:t>Why Blowfish is selected</w:t>
      </w:r>
    </w:p>
    <w:p w14:paraId="5D42C889" w14:textId="77777777" w:rsidR="005847CE" w:rsidRDefault="00000000">
      <w:pPr>
        <w:spacing w:after="30" w:line="245" w:lineRule="auto"/>
        <w:ind w:left="331" w:hanging="230"/>
      </w:pPr>
      <w:r>
        <w:rPr>
          <w:b/>
          <w:sz w:val="21"/>
        </w:rPr>
        <w:t xml:space="preserve">• </w:t>
      </w:r>
      <w:r>
        <w:rPr>
          <w:sz w:val="21"/>
        </w:rPr>
        <w:t>Its key space is much larger than the 56-bit DES key space.</w:t>
      </w:r>
    </w:p>
    <w:p w14:paraId="6614228F" w14:textId="77777777" w:rsidR="005847CE" w:rsidRDefault="00000000">
      <w:pPr>
        <w:spacing w:after="30" w:line="245" w:lineRule="auto"/>
        <w:ind w:left="331" w:hanging="230"/>
      </w:pPr>
      <w:r>
        <w:rPr>
          <w:b/>
          <w:sz w:val="21"/>
        </w:rPr>
        <w:t xml:space="preserve">• </w:t>
      </w:r>
      <w:r>
        <w:rPr>
          <w:sz w:val="21"/>
        </w:rPr>
        <w:t>It is normally faster in software than 3-DES.</w:t>
      </w:r>
    </w:p>
    <w:p w14:paraId="2D7EAC48" w14:textId="77777777" w:rsidR="005847CE" w:rsidRDefault="00000000">
      <w:pPr>
        <w:spacing w:after="30" w:line="245" w:lineRule="auto"/>
        <w:ind w:left="331" w:hanging="230"/>
      </w:pPr>
      <w:r>
        <w:rPr>
          <w:b/>
          <w:sz w:val="21"/>
        </w:rPr>
        <w:t xml:space="preserve">• </w:t>
      </w:r>
      <w:r>
        <w:rPr>
          <w:sz w:val="21"/>
        </w:rPr>
        <w:t>It gives a practical balance between security and moderate performance.</w:t>
      </w:r>
    </w:p>
    <w:p w14:paraId="6FA401F2" w14:textId="77777777" w:rsidR="005847CE" w:rsidRDefault="00000000">
      <w:pPr>
        <w:spacing w:after="30" w:line="245" w:lineRule="auto"/>
        <w:ind w:left="331" w:hanging="230"/>
      </w:pPr>
      <w:r>
        <w:rPr>
          <w:b/>
          <w:sz w:val="21"/>
        </w:rPr>
        <w:t xml:space="preserve">• </w:t>
      </w:r>
      <w:r>
        <w:rPr>
          <w:sz w:val="21"/>
        </w:rPr>
        <w:t>It can protect many transaction blocks efficiently after the key schedule is completed.</w:t>
      </w:r>
    </w:p>
    <w:p w14:paraId="01EB9F2C" w14:textId="77777777" w:rsidR="005847CE" w:rsidRDefault="00000000">
      <w:pPr>
        <w:pStyle w:val="Heading2"/>
      </w:pPr>
      <w:r>
        <w:t>Selection diagram</w:t>
      </w:r>
    </w:p>
    <w:tbl>
      <w:tblPr>
        <w:tblStyle w:val="TableGrid"/>
        <w:tblW w:w="0" w:type="auto"/>
        <w:jc w:val="center"/>
        <w:tblLook w:val="04A0" w:firstRow="1" w:lastRow="0" w:firstColumn="1" w:lastColumn="0" w:noHBand="0" w:noVBand="1"/>
      </w:tblPr>
      <w:tblGrid>
        <w:gridCol w:w="3404"/>
        <w:gridCol w:w="3405"/>
        <w:gridCol w:w="3405"/>
      </w:tblGrid>
      <w:tr w:rsidR="005847CE" w14:paraId="5CAED318" w14:textId="77777777">
        <w:trPr>
          <w:jc w:val="center"/>
        </w:trPr>
        <w:tc>
          <w:tcPr>
            <w:tcW w:w="3408" w:type="dxa"/>
            <w:vAlign w:val="center"/>
          </w:tcPr>
          <w:p w14:paraId="47461102" w14:textId="77777777" w:rsidR="005847CE" w:rsidRDefault="00000000">
            <w:pPr>
              <w:spacing w:after="0"/>
              <w:jc w:val="center"/>
            </w:pPr>
            <w:r>
              <w:rPr>
                <w:b/>
                <w:sz w:val="19"/>
              </w:rPr>
              <w:t>DES</w:t>
            </w:r>
            <w:r>
              <w:rPr>
                <w:b/>
                <w:sz w:val="19"/>
              </w:rPr>
              <w:br/>
              <w:t>Weak key</w:t>
            </w:r>
          </w:p>
        </w:tc>
        <w:tc>
          <w:tcPr>
            <w:tcW w:w="3408" w:type="dxa"/>
            <w:vAlign w:val="center"/>
          </w:tcPr>
          <w:p w14:paraId="66075224" w14:textId="77777777" w:rsidR="005847CE" w:rsidRDefault="00000000">
            <w:pPr>
              <w:spacing w:after="0"/>
              <w:jc w:val="center"/>
            </w:pPr>
            <w:r>
              <w:rPr>
                <w:b/>
                <w:sz w:val="19"/>
              </w:rPr>
              <w:t>3-DES</w:t>
            </w:r>
            <w:r>
              <w:rPr>
                <w:b/>
                <w:sz w:val="19"/>
              </w:rPr>
              <w:br/>
              <w:t>Secure but slow</w:t>
            </w:r>
          </w:p>
        </w:tc>
        <w:tc>
          <w:tcPr>
            <w:tcW w:w="3408" w:type="dxa"/>
            <w:vAlign w:val="center"/>
          </w:tcPr>
          <w:p w14:paraId="41E72CCF" w14:textId="77777777" w:rsidR="005847CE" w:rsidRDefault="00000000">
            <w:pPr>
              <w:spacing w:after="0"/>
              <w:jc w:val="center"/>
            </w:pPr>
            <w:r>
              <w:rPr>
                <w:b/>
                <w:sz w:val="19"/>
              </w:rPr>
              <w:t>Blowfish</w:t>
            </w:r>
            <w:r>
              <w:rPr>
                <w:b/>
                <w:sz w:val="19"/>
              </w:rPr>
              <w:br/>
              <w:t>Strong + faster</w:t>
            </w:r>
          </w:p>
        </w:tc>
      </w:tr>
    </w:tbl>
    <w:p w14:paraId="39E52E04" w14:textId="77777777" w:rsidR="005847CE" w:rsidRDefault="00000000">
      <w:pPr>
        <w:jc w:val="center"/>
      </w:pPr>
      <w:r>
        <w:rPr>
          <w:b/>
          <w:sz w:val="21"/>
        </w:rPr>
        <w:t xml:space="preserve">Result: </w:t>
      </w:r>
      <w:r>
        <w:rPr>
          <w:sz w:val="21"/>
        </w:rPr>
        <w:t>Blowfish is selected from the three available choices.</w:t>
      </w:r>
    </w:p>
    <w:p w14:paraId="28231151" w14:textId="77777777" w:rsidR="005847CE" w:rsidRDefault="00000000">
      <w:r>
        <w:t>Important note: This recommendation is limited to the algorithms listed in the question. A newly designed real banking platform would normally prefer AES-128 or AES-256 in an authenticated mode such as AES-GCM.</w:t>
      </w:r>
    </w:p>
    <w:p w14:paraId="645C1D4D" w14:textId="77777777" w:rsidR="005847CE" w:rsidRDefault="00000000">
      <w:pPr>
        <w:pStyle w:val="Heading2"/>
      </w:pPr>
      <w:r>
        <w:t>Banking requirements considered</w:t>
      </w:r>
    </w:p>
    <w:p w14:paraId="3CDCFAC0" w14:textId="77777777" w:rsidR="005847CE" w:rsidRDefault="00000000">
      <w:r>
        <w:t>A banking cipher must resist brute-force attacks, process transactions without excessive delay, and support safe key management. It must also remain secure when many blocks are encrypted under controlled session keys. DES fails the first requirement, while 3-DES creates unnecessary delay. Blowfish gives the most balanced result among the stated choices.</w:t>
      </w:r>
    </w:p>
    <w:p w14:paraId="048C612F" w14:textId="77777777" w:rsidR="005847CE" w:rsidRDefault="00000000">
      <w:r>
        <w:t>The bank should also consider the expected data volume and system lifetime. Because Blowfish has a 64-bit block size, keys should not be used for unlimited amounts of data. Regular key rotation and authenticated encryption at the protocol level reduce operational risk.</w:t>
      </w:r>
    </w:p>
    <w:p w14:paraId="1878FBDA" w14:textId="77777777" w:rsidR="005847CE" w:rsidRDefault="00000000">
      <w:r>
        <w:br w:type="page"/>
      </w:r>
    </w:p>
    <w:p w14:paraId="7462A160" w14:textId="77777777" w:rsidR="005847CE" w:rsidRDefault="00000000">
      <w:pPr>
        <w:pStyle w:val="Heading2"/>
      </w:pPr>
      <w:r>
        <w:lastRenderedPageBreak/>
        <w:t>B. Detailed justification based on security and efficiency</w:t>
      </w:r>
    </w:p>
    <w:p w14:paraId="06D5CF26" w14:textId="77777777" w:rsidR="005847CE" w:rsidRDefault="00000000">
      <w:r>
        <w:t>Security strength: DES is not acceptable because its 56-bit key is too short. 3-DES increases security by applying DES three times, but it retains the older 64-bit block structure. Blowfish supports substantially larger keys, so exhaustive key searching is far more difficult when a strong key is selected.</w:t>
      </w:r>
    </w:p>
    <w:p w14:paraId="53788E3D" w14:textId="77777777" w:rsidR="005847CE" w:rsidRDefault="00000000">
      <w:r>
        <w:t>Efficiency: 3-DES performs three encryption stages for every block and therefore creates greater processing delay. Blowfish has an initial key-expansion cost, but transaction blocks can then be encrypted quickly. This makes Blowfish more suitable when the bank needs reasonable speed without choosing the weak DES algorithm.</w:t>
      </w:r>
    </w:p>
    <w:p w14:paraId="52F5A528" w14:textId="77777777" w:rsidR="005847CE" w:rsidRDefault="00000000">
      <w:r>
        <w:t>Operational security: The algorithm alone cannot protect the banking system. Keys must be generated from a cryptographically secure random source, stored outside application source code, and rotated according to a defined policy. Separate keys should be used for separate applications or environments. Access to the keys must be restricted and audited.</w:t>
      </w:r>
    </w:p>
    <w:p w14:paraId="34CDD80F" w14:textId="77777777" w:rsidR="005847CE" w:rsidRDefault="00000000">
      <w:pPr>
        <w:pStyle w:val="Heading2"/>
      </w:pPr>
      <w:r>
        <w:t>Recommended banking workflow</w:t>
      </w:r>
    </w:p>
    <w:tbl>
      <w:tblPr>
        <w:tblStyle w:val="TableGrid"/>
        <w:tblW w:w="0" w:type="auto"/>
        <w:jc w:val="center"/>
        <w:tblLook w:val="04A0" w:firstRow="1" w:lastRow="0" w:firstColumn="1" w:lastColumn="0" w:noHBand="0" w:noVBand="1"/>
      </w:tblPr>
      <w:tblGrid>
        <w:gridCol w:w="2042"/>
        <w:gridCol w:w="2043"/>
        <w:gridCol w:w="2043"/>
        <w:gridCol w:w="2043"/>
        <w:gridCol w:w="2043"/>
      </w:tblGrid>
      <w:tr w:rsidR="005847CE" w14:paraId="15C700CD" w14:textId="77777777">
        <w:trPr>
          <w:jc w:val="center"/>
        </w:trPr>
        <w:tc>
          <w:tcPr>
            <w:tcW w:w="2045" w:type="dxa"/>
            <w:vAlign w:val="center"/>
          </w:tcPr>
          <w:p w14:paraId="57E679D6" w14:textId="77777777" w:rsidR="005847CE" w:rsidRDefault="00000000">
            <w:pPr>
              <w:spacing w:after="0"/>
              <w:jc w:val="center"/>
            </w:pPr>
            <w:r>
              <w:rPr>
                <w:b/>
                <w:sz w:val="19"/>
              </w:rPr>
              <w:t>Customer transaction</w:t>
            </w:r>
          </w:p>
        </w:tc>
        <w:tc>
          <w:tcPr>
            <w:tcW w:w="2045" w:type="dxa"/>
            <w:vAlign w:val="center"/>
          </w:tcPr>
          <w:p w14:paraId="3FDCDE09" w14:textId="77777777" w:rsidR="005847CE" w:rsidRDefault="00000000">
            <w:pPr>
              <w:spacing w:after="0"/>
              <w:jc w:val="center"/>
            </w:pPr>
            <w:r>
              <w:rPr>
                <w:b/>
                <w:sz w:val="19"/>
              </w:rPr>
              <w:t>Validate input</w:t>
            </w:r>
          </w:p>
        </w:tc>
        <w:tc>
          <w:tcPr>
            <w:tcW w:w="2045" w:type="dxa"/>
            <w:vAlign w:val="center"/>
          </w:tcPr>
          <w:p w14:paraId="173ECA33" w14:textId="77777777" w:rsidR="005847CE" w:rsidRDefault="00000000">
            <w:pPr>
              <w:spacing w:after="0"/>
              <w:jc w:val="center"/>
            </w:pPr>
            <w:r>
              <w:rPr>
                <w:b/>
                <w:sz w:val="19"/>
              </w:rPr>
              <w:t>Encrypt using selected key</w:t>
            </w:r>
          </w:p>
        </w:tc>
        <w:tc>
          <w:tcPr>
            <w:tcW w:w="2045" w:type="dxa"/>
            <w:vAlign w:val="center"/>
          </w:tcPr>
          <w:p w14:paraId="5EDFD294" w14:textId="77777777" w:rsidR="005847CE" w:rsidRDefault="00000000">
            <w:pPr>
              <w:spacing w:after="0"/>
              <w:jc w:val="center"/>
            </w:pPr>
            <w:r>
              <w:rPr>
                <w:b/>
                <w:sz w:val="19"/>
              </w:rPr>
              <w:t>Transmit securely</w:t>
            </w:r>
          </w:p>
        </w:tc>
        <w:tc>
          <w:tcPr>
            <w:tcW w:w="2045" w:type="dxa"/>
            <w:vAlign w:val="center"/>
          </w:tcPr>
          <w:p w14:paraId="4B9E5F9E" w14:textId="77777777" w:rsidR="005847CE" w:rsidRDefault="00000000">
            <w:pPr>
              <w:spacing w:after="0"/>
              <w:jc w:val="center"/>
            </w:pPr>
            <w:r>
              <w:rPr>
                <w:b/>
                <w:sz w:val="19"/>
              </w:rPr>
              <w:t>Verify and decrypt</w:t>
            </w:r>
          </w:p>
        </w:tc>
      </w:tr>
    </w:tbl>
    <w:p w14:paraId="0E766821" w14:textId="77777777" w:rsidR="005847CE" w:rsidRDefault="00000000">
      <w:r>
        <w:rPr>
          <w:sz w:val="21"/>
        </w:rPr>
        <w:t>The encrypted transaction should also include an integrity mechanism. Encryption without authentication can allow an attacker to modify a transaction even when the plaintext remains unreadable.</w:t>
      </w:r>
    </w:p>
    <w:p w14:paraId="6F85818B" w14:textId="77777777" w:rsidR="005847CE" w:rsidRDefault="00000000">
      <w:pPr>
        <w:pStyle w:val="Heading2"/>
      </w:pPr>
      <w:r>
        <w:t>Advantages and limitations of Blowfish</w:t>
      </w:r>
    </w:p>
    <w:tbl>
      <w:tblPr>
        <w:tblStyle w:val="TableGrid"/>
        <w:tblW w:w="0" w:type="auto"/>
        <w:jc w:val="center"/>
        <w:tblLook w:val="04A0" w:firstRow="1" w:lastRow="0" w:firstColumn="1" w:lastColumn="0" w:noHBand="0" w:noVBand="1"/>
      </w:tblPr>
      <w:tblGrid>
        <w:gridCol w:w="5107"/>
        <w:gridCol w:w="5107"/>
      </w:tblGrid>
      <w:tr w:rsidR="005847CE" w14:paraId="024C0D16" w14:textId="77777777">
        <w:trPr>
          <w:jc w:val="center"/>
        </w:trPr>
        <w:tc>
          <w:tcPr>
            <w:tcW w:w="5112" w:type="dxa"/>
            <w:vAlign w:val="center"/>
          </w:tcPr>
          <w:p w14:paraId="6FC79D3E" w14:textId="77777777" w:rsidR="005847CE" w:rsidRDefault="00000000">
            <w:pPr>
              <w:spacing w:after="0"/>
              <w:jc w:val="center"/>
            </w:pPr>
            <w:r>
              <w:rPr>
                <w:b/>
                <w:sz w:val="18"/>
              </w:rPr>
              <w:t>Advantages</w:t>
            </w:r>
          </w:p>
        </w:tc>
        <w:tc>
          <w:tcPr>
            <w:tcW w:w="5112" w:type="dxa"/>
            <w:vAlign w:val="center"/>
          </w:tcPr>
          <w:p w14:paraId="57E83527" w14:textId="77777777" w:rsidR="005847CE" w:rsidRDefault="00000000">
            <w:pPr>
              <w:spacing w:after="0"/>
              <w:jc w:val="center"/>
            </w:pPr>
            <w:r>
              <w:rPr>
                <w:b/>
                <w:sz w:val="18"/>
              </w:rPr>
              <w:t>Limitations</w:t>
            </w:r>
          </w:p>
        </w:tc>
      </w:tr>
      <w:tr w:rsidR="005847CE" w14:paraId="15E5A835" w14:textId="77777777">
        <w:trPr>
          <w:jc w:val="center"/>
        </w:trPr>
        <w:tc>
          <w:tcPr>
            <w:tcW w:w="5112" w:type="dxa"/>
            <w:vAlign w:val="center"/>
          </w:tcPr>
          <w:p w14:paraId="3A9EB865" w14:textId="77777777" w:rsidR="005847CE" w:rsidRDefault="00000000">
            <w:pPr>
              <w:spacing w:after="0" w:line="240" w:lineRule="auto"/>
            </w:pPr>
            <w:r>
              <w:rPr>
                <w:sz w:val="17"/>
              </w:rPr>
              <w:t>Large variable key size</w:t>
            </w:r>
          </w:p>
        </w:tc>
        <w:tc>
          <w:tcPr>
            <w:tcW w:w="5112" w:type="dxa"/>
            <w:vAlign w:val="center"/>
          </w:tcPr>
          <w:p w14:paraId="7614C565" w14:textId="77777777" w:rsidR="005847CE" w:rsidRDefault="00000000">
            <w:pPr>
              <w:spacing w:after="0" w:line="240" w:lineRule="auto"/>
            </w:pPr>
            <w:r>
              <w:rPr>
                <w:sz w:val="17"/>
              </w:rPr>
              <w:t>Uses a 64-bit block size</w:t>
            </w:r>
          </w:p>
        </w:tc>
      </w:tr>
      <w:tr w:rsidR="005847CE" w14:paraId="25B93155" w14:textId="77777777">
        <w:trPr>
          <w:jc w:val="center"/>
        </w:trPr>
        <w:tc>
          <w:tcPr>
            <w:tcW w:w="5112" w:type="dxa"/>
            <w:vAlign w:val="center"/>
          </w:tcPr>
          <w:p w14:paraId="2672BE1D" w14:textId="77777777" w:rsidR="005847CE" w:rsidRDefault="00000000">
            <w:pPr>
              <w:spacing w:after="0" w:line="240" w:lineRule="auto"/>
            </w:pPr>
            <w:r>
              <w:rPr>
                <w:sz w:val="17"/>
              </w:rPr>
              <w:t>Good software performance</w:t>
            </w:r>
          </w:p>
        </w:tc>
        <w:tc>
          <w:tcPr>
            <w:tcW w:w="5112" w:type="dxa"/>
            <w:vAlign w:val="center"/>
          </w:tcPr>
          <w:p w14:paraId="1AF4359B" w14:textId="77777777" w:rsidR="005847CE" w:rsidRDefault="00000000">
            <w:pPr>
              <w:spacing w:after="0" w:line="240" w:lineRule="auto"/>
            </w:pPr>
            <w:r>
              <w:rPr>
                <w:sz w:val="17"/>
              </w:rPr>
              <w:t>Not the first choice for a new high-volume banking system</w:t>
            </w:r>
          </w:p>
        </w:tc>
      </w:tr>
      <w:tr w:rsidR="005847CE" w14:paraId="2B25D46C" w14:textId="77777777">
        <w:trPr>
          <w:jc w:val="center"/>
        </w:trPr>
        <w:tc>
          <w:tcPr>
            <w:tcW w:w="5112" w:type="dxa"/>
            <w:vAlign w:val="center"/>
          </w:tcPr>
          <w:p w14:paraId="4CA6624B" w14:textId="77777777" w:rsidR="005847CE" w:rsidRDefault="00000000">
            <w:pPr>
              <w:spacing w:after="0" w:line="240" w:lineRule="auto"/>
            </w:pPr>
            <w:r>
              <w:rPr>
                <w:sz w:val="17"/>
              </w:rPr>
              <w:t>Stronger than DES</w:t>
            </w:r>
          </w:p>
        </w:tc>
        <w:tc>
          <w:tcPr>
            <w:tcW w:w="5112" w:type="dxa"/>
            <w:vAlign w:val="center"/>
          </w:tcPr>
          <w:p w14:paraId="2615BDFA" w14:textId="77777777" w:rsidR="005847CE" w:rsidRDefault="00000000">
            <w:pPr>
              <w:spacing w:after="0" w:line="240" w:lineRule="auto"/>
            </w:pPr>
            <w:r>
              <w:rPr>
                <w:sz w:val="17"/>
              </w:rPr>
              <w:t>Key setup is relatively expensive</w:t>
            </w:r>
          </w:p>
        </w:tc>
      </w:tr>
      <w:tr w:rsidR="005847CE" w14:paraId="241A6F21" w14:textId="77777777">
        <w:trPr>
          <w:jc w:val="center"/>
        </w:trPr>
        <w:tc>
          <w:tcPr>
            <w:tcW w:w="5112" w:type="dxa"/>
            <w:vAlign w:val="center"/>
          </w:tcPr>
          <w:p w14:paraId="6552FA57" w14:textId="77777777" w:rsidR="005847CE" w:rsidRDefault="00000000">
            <w:pPr>
              <w:spacing w:after="0" w:line="240" w:lineRule="auto"/>
            </w:pPr>
            <w:r>
              <w:rPr>
                <w:sz w:val="17"/>
              </w:rPr>
              <w:t>Faster than 3-DES in many software cases</w:t>
            </w:r>
          </w:p>
        </w:tc>
        <w:tc>
          <w:tcPr>
            <w:tcW w:w="5112" w:type="dxa"/>
            <w:vAlign w:val="center"/>
          </w:tcPr>
          <w:p w14:paraId="3B5AC3E8" w14:textId="77777777" w:rsidR="005847CE" w:rsidRDefault="00000000">
            <w:pPr>
              <w:spacing w:after="0" w:line="240" w:lineRule="auto"/>
            </w:pPr>
            <w:r>
              <w:rPr>
                <w:sz w:val="17"/>
              </w:rPr>
              <w:t>Modern standards commonly prefer AES</w:t>
            </w:r>
          </w:p>
        </w:tc>
      </w:tr>
    </w:tbl>
    <w:p w14:paraId="25260248" w14:textId="77777777" w:rsidR="005847CE" w:rsidRDefault="00000000">
      <w:pPr>
        <w:pStyle w:val="Heading2"/>
      </w:pPr>
      <w:r>
        <w:t>Final answer for Question 2</w:t>
      </w:r>
    </w:p>
    <w:p w14:paraId="3E324DF6" w14:textId="77777777" w:rsidR="005847CE" w:rsidRDefault="00000000">
      <w:r>
        <w:t>Blowfish is the best answer among DES, 3-DES, and Blowfish because it provides stronger practical security than DES and better performance than 3-DES. DES must be rejected, while 3-DES should be used only when an older system requires compatibility. For actual modern banking deployment, AES-GCM would be the preferred upgrade because it offers a 128-bit block size, wide hardware support, and authenticated encryption.</w:t>
      </w:r>
    </w:p>
    <w:p w14:paraId="2AE5ACFC" w14:textId="77777777" w:rsidR="005847CE" w:rsidRDefault="00000000">
      <w:pPr>
        <w:pStyle w:val="Heading2"/>
      </w:pPr>
      <w:r>
        <w:t>Overall conclusion</w:t>
      </w:r>
    </w:p>
    <w:p w14:paraId="482A187D" w14:textId="77777777" w:rsidR="005847CE" w:rsidRDefault="00000000">
      <w:r>
        <w:t>Question 1 shows that the operating mode is as important as the cipher: ECB exposes patterns, while AES-GCM hides repetition and verifies integrity. Question 2 shows that security and performance must be balanced: Blowfish is the strongest practical option among the listed algorithms, although AES is the better modern standard. Correct key storage, nonce management, authentication, and regular key rotation are necessary in both cases.</w:t>
      </w:r>
    </w:p>
    <w:p w14:paraId="11FA3E31" w14:textId="77777777" w:rsidR="005847CE" w:rsidRDefault="00000000">
      <w:pPr>
        <w:pStyle w:val="Heading2"/>
      </w:pPr>
      <w:r>
        <w:t>Common implementation mistakes to avoid</w:t>
      </w:r>
    </w:p>
    <w:p w14:paraId="48309BEB" w14:textId="77777777" w:rsidR="005847CE" w:rsidRDefault="00000000">
      <w:pPr>
        <w:spacing w:after="30" w:line="245" w:lineRule="auto"/>
        <w:ind w:left="331" w:hanging="230"/>
      </w:pPr>
      <w:r>
        <w:rPr>
          <w:b/>
          <w:sz w:val="21"/>
        </w:rPr>
        <w:t xml:space="preserve">• </w:t>
      </w:r>
      <w:r>
        <w:rPr>
          <w:sz w:val="21"/>
        </w:rPr>
        <w:t>Do not hard-code encryption keys in application programs or shared configuration files.</w:t>
      </w:r>
    </w:p>
    <w:p w14:paraId="0BDA501B" w14:textId="77777777" w:rsidR="005847CE" w:rsidRDefault="00000000">
      <w:pPr>
        <w:spacing w:after="30" w:line="245" w:lineRule="auto"/>
        <w:ind w:left="331" w:hanging="230"/>
      </w:pPr>
      <w:r>
        <w:rPr>
          <w:b/>
          <w:sz w:val="21"/>
        </w:rPr>
        <w:t xml:space="preserve">• </w:t>
      </w:r>
      <w:r>
        <w:rPr>
          <w:sz w:val="21"/>
        </w:rPr>
        <w:t>Do not reuse an AES-GCM nonce with the same key.</w:t>
      </w:r>
    </w:p>
    <w:p w14:paraId="513FC518" w14:textId="77777777" w:rsidR="005847CE" w:rsidRDefault="00000000">
      <w:pPr>
        <w:spacing w:after="30" w:line="245" w:lineRule="auto"/>
        <w:ind w:left="331" w:hanging="230"/>
      </w:pPr>
      <w:r>
        <w:rPr>
          <w:b/>
          <w:sz w:val="21"/>
        </w:rPr>
        <w:t xml:space="preserve">• </w:t>
      </w:r>
      <w:r>
        <w:rPr>
          <w:sz w:val="21"/>
        </w:rPr>
        <w:t>Do not accept decrypted data before the authentication check succeeds.</w:t>
      </w:r>
    </w:p>
    <w:p w14:paraId="167906C8" w14:textId="77777777" w:rsidR="005847CE" w:rsidRDefault="00000000">
      <w:pPr>
        <w:spacing w:after="30" w:line="245" w:lineRule="auto"/>
        <w:ind w:left="331" w:hanging="230"/>
      </w:pPr>
      <w:r>
        <w:rPr>
          <w:b/>
          <w:sz w:val="21"/>
        </w:rPr>
        <w:t xml:space="preserve">• </w:t>
      </w:r>
      <w:r>
        <w:rPr>
          <w:sz w:val="21"/>
        </w:rPr>
        <w:t>Do not continue using DES merely because it is simple or already available.</w:t>
      </w:r>
    </w:p>
    <w:p w14:paraId="3C05F110" w14:textId="77777777" w:rsidR="005847CE" w:rsidRDefault="00000000">
      <w:r>
        <w:t>The safest final design combines a modern authenticated cipher, protected key storage, secure random-number generation, access control, logging, and regular security review. These controls turn the theoretical algorithm choice into a dependable real-world security system.</w:t>
      </w:r>
    </w:p>
    <w:sectPr w:rsidR="005847CE" w:rsidSect="00034616">
      <w:headerReference w:type="default" r:id="rId8"/>
      <w:footerReference w:type="default" r:id="rId9"/>
      <w:pgSz w:w="12240" w:h="15840"/>
      <w:pgMar w:top="792" w:right="1008" w:bottom="792"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2DF393" w14:textId="77777777" w:rsidR="00F65433" w:rsidRDefault="00F65433">
      <w:pPr>
        <w:spacing w:after="0" w:line="240" w:lineRule="auto"/>
      </w:pPr>
      <w:r>
        <w:separator/>
      </w:r>
    </w:p>
  </w:endnote>
  <w:endnote w:type="continuationSeparator" w:id="0">
    <w:p w14:paraId="1CB61541" w14:textId="77777777" w:rsidR="00F65433" w:rsidRDefault="00F654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00228E" w14:textId="77777777" w:rsidR="005847CE" w:rsidRDefault="00000000">
    <w:pPr>
      <w:pStyle w:val="Footer"/>
      <w:jc w:val="center"/>
    </w:pPr>
    <w:r>
      <w:rPr>
        <w:sz w:val="18"/>
      </w:rPr>
      <w:t xml:space="preserve">Page </w:t>
    </w:r>
    <w:r>
      <w:rPr>
        <w:sz w:val="18"/>
      </w:rPr>
      <w:fldChar w:fldCharType="begin"/>
    </w:r>
    <w:r>
      <w:rPr>
        <w:sz w:val="18"/>
      </w:rPr>
      <w:instrText>PAGE</w:instrText>
    </w:r>
    <w:r w:rsidR="0020384E">
      <w:rPr>
        <w:sz w:val="18"/>
      </w:rPr>
      <w:fldChar w:fldCharType="separate"/>
    </w:r>
    <w:r w:rsidR="0020384E">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ACBA01" w14:textId="77777777" w:rsidR="00F65433" w:rsidRDefault="00F65433">
      <w:pPr>
        <w:spacing w:after="0" w:line="240" w:lineRule="auto"/>
      </w:pPr>
      <w:r>
        <w:separator/>
      </w:r>
    </w:p>
  </w:footnote>
  <w:footnote w:type="continuationSeparator" w:id="0">
    <w:p w14:paraId="7C38E9FA" w14:textId="77777777" w:rsidR="00F65433" w:rsidRDefault="00F654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B8050" w14:textId="77777777" w:rsidR="005847CE" w:rsidRDefault="00000000">
    <w:pPr>
      <w:pStyle w:val="Header"/>
      <w:jc w:val="center"/>
    </w:pPr>
    <w:r>
      <w:rPr>
        <w:i/>
        <w:sz w:val="17"/>
      </w:rPr>
      <w:t>CSA51 - Cryptography and Network Security | Assessment Tool 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39204218">
    <w:abstractNumId w:val="8"/>
  </w:num>
  <w:num w:numId="2" w16cid:durableId="380710568">
    <w:abstractNumId w:val="6"/>
  </w:num>
  <w:num w:numId="3" w16cid:durableId="1014189085">
    <w:abstractNumId w:val="5"/>
  </w:num>
  <w:num w:numId="4" w16cid:durableId="1483619679">
    <w:abstractNumId w:val="4"/>
  </w:num>
  <w:num w:numId="5" w16cid:durableId="597837335">
    <w:abstractNumId w:val="7"/>
  </w:num>
  <w:num w:numId="6" w16cid:durableId="570114608">
    <w:abstractNumId w:val="3"/>
  </w:num>
  <w:num w:numId="7" w16cid:durableId="1866404986">
    <w:abstractNumId w:val="2"/>
  </w:num>
  <w:num w:numId="8" w16cid:durableId="1560823637">
    <w:abstractNumId w:val="1"/>
  </w:num>
  <w:num w:numId="9" w16cid:durableId="16621550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02851"/>
    <w:rsid w:val="0015074B"/>
    <w:rsid w:val="0020384E"/>
    <w:rsid w:val="0029639D"/>
    <w:rsid w:val="00326F90"/>
    <w:rsid w:val="005847CE"/>
    <w:rsid w:val="00AA1D8D"/>
    <w:rsid w:val="00B47730"/>
    <w:rsid w:val="00CB0664"/>
    <w:rsid w:val="00F6543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BC5756"/>
  <w14:defaultImageDpi w14:val="300"/>
  <w15:docId w15:val="{95918747-F062-405C-9C47-1A4580879C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54" w:lineRule="auto"/>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0" w:after="8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60" w:after="40"/>
      <w:outlineLvl w:val="1"/>
    </w:pPr>
    <w:rPr>
      <w:rFonts w:asciiTheme="majorHAnsi" w:eastAsiaTheme="majorEastAsia" w:hAnsiTheme="majorHAnsi" w:cstheme="majorBid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1620</Words>
  <Characters>9235</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10834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rohith11254collage@outlook.com</cp:lastModifiedBy>
  <cp:revision>2</cp:revision>
  <dcterms:created xsi:type="dcterms:W3CDTF">2026-08-03T05:49:00Z</dcterms:created>
  <dcterms:modified xsi:type="dcterms:W3CDTF">2026-08-03T05:49:00Z</dcterms:modified>
  <cp:category/>
</cp:coreProperties>
</file>