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F99" w:rsidRDefault="007B2FB4">
      <w:r>
        <w:t>Image Analysis:</w:t>
      </w:r>
    </w:p>
    <w:p w:rsidR="007B2FB4" w:rsidRDefault="00731077">
      <w:proofErr w:type="gramStart"/>
      <w:r>
        <w:t>Why ?</w:t>
      </w:r>
      <w:proofErr w:type="gramEnd"/>
    </w:p>
    <w:p w:rsidR="007B2FB4" w:rsidRDefault="007B2FB4">
      <w:r w:rsidRPr="007B2FB4">
        <w:t>Extracting built-up areas from optical satellite images is a crucial element in urban planning and land usage, but it is a complex task that continues to pose challenges.</w:t>
      </w:r>
      <w:r w:rsidR="00731077" w:rsidRPr="00731077">
        <w:rPr>
          <w:rFonts w:ascii="Segoe UI" w:hAnsi="Segoe UI" w:cs="Segoe UI"/>
          <w:color w:val="374151"/>
          <w:shd w:val="clear" w:color="auto" w:fill="F7F7F8"/>
        </w:rPr>
        <w:t xml:space="preserve"> </w:t>
      </w:r>
      <w:r w:rsidR="00731077" w:rsidRPr="00731077">
        <w:t>The intricate backgrounds in optical satellite images can pose challenges for effectively extracting built-up areas using existing methods.</w:t>
      </w:r>
    </w:p>
    <w:p w:rsidR="00731077" w:rsidRDefault="00731077">
      <w:r>
        <w:t>What?</w:t>
      </w:r>
    </w:p>
    <w:p w:rsidR="00731077" w:rsidRDefault="00731077">
      <w:r w:rsidRPr="00731077">
        <w:t>To overcome this challenge, the study proposes "The Optimum Index Factor (OIF)" as a statistical metric that can assist in identifying the ideal combination of thr</w:t>
      </w:r>
      <w:r w:rsidR="00C1701F">
        <w:t>ee bands for a satellite ima</w:t>
      </w:r>
      <w:r w:rsidR="00110626">
        <w:t xml:space="preserve">ge </w:t>
      </w:r>
      <w:sdt>
        <w:sdtPr>
          <w:rPr>
            <w:color w:val="000000"/>
          </w:rPr>
          <w:tag w:val="MENDELEY_CITATION_v3_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"/>
          <w:id w:val="1877196845"/>
          <w:placeholder>
            <w:docPart w:val="DefaultPlaceholder_-1854013440"/>
          </w:placeholder>
        </w:sdtPr>
        <w:sdtContent>
          <w:r w:rsidR="00C91FCC" w:rsidRPr="00C91FCC">
            <w:rPr>
              <w:color w:val="000000"/>
            </w:rPr>
            <w:t xml:space="preserve">(Bhattacharjee </w:t>
          </w:r>
          <w:proofErr w:type="spellStart"/>
          <w:r w:rsidR="00C91FCC" w:rsidRPr="00C91FCC">
            <w:rPr>
              <w:color w:val="000000"/>
            </w:rPr>
            <w:t>Sukanta</w:t>
          </w:r>
          <w:proofErr w:type="spellEnd"/>
          <w:r w:rsidR="00C91FCC" w:rsidRPr="00C91FCC">
            <w:rPr>
              <w:color w:val="000000"/>
            </w:rPr>
            <w:t xml:space="preserve"> </w:t>
          </w:r>
          <w:proofErr w:type="spellStart"/>
          <w:r w:rsidR="00C91FCC" w:rsidRPr="00C91FCC">
            <w:rPr>
              <w:color w:val="000000"/>
            </w:rPr>
            <w:t>Mahavidyalaya</w:t>
          </w:r>
          <w:proofErr w:type="spellEnd"/>
          <w:r w:rsidR="00C91FCC" w:rsidRPr="00C91FCC">
            <w:rPr>
              <w:color w:val="000000"/>
            </w:rPr>
            <w:t xml:space="preserve"> and </w:t>
          </w:r>
          <w:proofErr w:type="spellStart"/>
          <w:r w:rsidR="00C91FCC" w:rsidRPr="00C91FCC">
            <w:rPr>
              <w:color w:val="000000"/>
            </w:rPr>
            <w:t>Debdip</w:t>
          </w:r>
          <w:proofErr w:type="spellEnd"/>
          <w:r w:rsidR="00C91FCC" w:rsidRPr="00C91FCC">
            <w:rPr>
              <w:color w:val="000000"/>
            </w:rPr>
            <w:t xml:space="preserve"> 2013)</w:t>
          </w:r>
        </w:sdtContent>
      </w:sdt>
      <w:r w:rsidR="00C1701F">
        <w:t>.</w:t>
      </w:r>
      <w:r w:rsidRPr="00731077">
        <w:t>This enables accurate selection and extraction of built-up areas from the image.</w:t>
      </w:r>
    </w:p>
    <w:p w:rsidR="00110626" w:rsidRDefault="00731077">
      <w:r w:rsidRPr="00731077">
        <w:t>Out of all the possible combinations of three bands, the optimal choice is the one that contains the most relevant "information" while minimizing the presence of redundant or "duplicated" data</w:t>
      </w:r>
      <w:r w:rsidR="00110626">
        <w:t xml:space="preserve"> </w:t>
      </w:r>
      <w:sdt>
        <w:sdtPr>
          <w:rPr>
            <w:color w:val="000000"/>
          </w:rPr>
          <w:tag w:val="MENDELEY_CITATION_v3_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"/>
          <w:id w:val="-741021729"/>
          <w:placeholder>
            <w:docPart w:val="DefaultPlaceholder_-1854013440"/>
          </w:placeholder>
        </w:sdtPr>
        <w:sdtContent>
          <w:r w:rsidR="00C91FCC" w:rsidRPr="00C91FCC">
            <w:rPr>
              <w:color w:val="000000"/>
            </w:rPr>
            <w:t xml:space="preserve">(Bhattacharjee </w:t>
          </w:r>
          <w:proofErr w:type="spellStart"/>
          <w:r w:rsidR="00C91FCC" w:rsidRPr="00C91FCC">
            <w:rPr>
              <w:color w:val="000000"/>
            </w:rPr>
            <w:t>Sukanta</w:t>
          </w:r>
          <w:proofErr w:type="spellEnd"/>
          <w:r w:rsidR="00C91FCC" w:rsidRPr="00C91FCC">
            <w:rPr>
              <w:color w:val="000000"/>
            </w:rPr>
            <w:t xml:space="preserve"> </w:t>
          </w:r>
          <w:proofErr w:type="spellStart"/>
          <w:r w:rsidR="00C91FCC" w:rsidRPr="00C91FCC">
            <w:rPr>
              <w:color w:val="000000"/>
            </w:rPr>
            <w:t>Mahavidyalaya</w:t>
          </w:r>
          <w:proofErr w:type="spellEnd"/>
          <w:r w:rsidR="00C91FCC" w:rsidRPr="00C91FCC">
            <w:rPr>
              <w:color w:val="000000"/>
            </w:rPr>
            <w:t xml:space="preserve"> and </w:t>
          </w:r>
          <w:proofErr w:type="spellStart"/>
          <w:r w:rsidR="00C91FCC" w:rsidRPr="00C91FCC">
            <w:rPr>
              <w:color w:val="000000"/>
            </w:rPr>
            <w:t>Debdip</w:t>
          </w:r>
          <w:proofErr w:type="spellEnd"/>
          <w:r w:rsidR="00C91FCC" w:rsidRPr="00C91FCC">
            <w:rPr>
              <w:color w:val="000000"/>
            </w:rPr>
            <w:t xml:space="preserve"> 2013)</w:t>
          </w:r>
        </w:sdtContent>
      </w:sdt>
      <w:r w:rsidR="00C91FCC">
        <w:t>.</w:t>
      </w:r>
    </w:p>
    <w:p w:rsidR="00731077" w:rsidRDefault="00731077">
      <w:proofErr w:type="gramStart"/>
      <w:r>
        <w:t>How ?</w:t>
      </w:r>
      <w:proofErr w:type="gramEnd"/>
    </w:p>
    <w:p w:rsidR="00731077" w:rsidRDefault="000B1E82">
      <w:r w:rsidRPr="000B1E82">
        <w:t>The Landsat-8 Thematic Mapper (T</w:t>
      </w:r>
      <w:r>
        <w:t xml:space="preserve">M) has a 30-meter </w:t>
      </w:r>
      <w:r w:rsidR="00C1701F">
        <w:t>resolution,</w:t>
      </w:r>
      <w:r>
        <w:t xml:space="preserve"> provides six different bands was taken as data set for initial chosen study area of Pune.</w:t>
      </w:r>
      <w:r w:rsidRPr="000B1E82">
        <w:rPr>
          <w:rFonts w:ascii="Segoe UI" w:hAnsi="Segoe UI" w:cs="Segoe UI"/>
          <w:color w:val="374151"/>
          <w:shd w:val="clear" w:color="auto" w:fill="F7F7F8"/>
        </w:rPr>
        <w:t xml:space="preserve"> </w:t>
      </w:r>
      <w:r w:rsidRPr="000B1E82">
        <w:t>This study aims to determine the optimal combination of three bands using Landsat TM satellite digital data for the years 2002 and 2022 to extract relevant information for Pune, Maharashtra, India.</w:t>
      </w:r>
      <w:r w:rsidRPr="000B1E82">
        <w:rPr>
          <w:rFonts w:ascii="Segoe UI" w:hAnsi="Segoe UI" w:cs="Segoe UI"/>
          <w:color w:val="374151"/>
          <w:shd w:val="clear" w:color="auto" w:fill="F7F7F8"/>
        </w:rPr>
        <w:t xml:space="preserve"> </w:t>
      </w:r>
      <w:r w:rsidRPr="000B1E82">
        <w:t xml:space="preserve">For this particular analysis, all six bands were utilized, resulting in 19 possible combinations of three bands, which were subsequently </w:t>
      </w:r>
      <w:proofErr w:type="spellStart"/>
      <w:r w:rsidRPr="000B1E82">
        <w:t>analyzed</w:t>
      </w:r>
      <w:proofErr w:type="spellEnd"/>
      <w:r w:rsidRPr="000B1E82">
        <w:t xml:space="preserve"> using the OIF metric</w:t>
      </w:r>
      <w:r>
        <w:t>.</w:t>
      </w:r>
      <w:r w:rsidRPr="000B1E82">
        <w:rPr>
          <w:rFonts w:ascii="Segoe UI" w:hAnsi="Segoe UI" w:cs="Segoe UI"/>
          <w:color w:val="374151"/>
          <w:shd w:val="clear" w:color="auto" w:fill="F7F7F8"/>
        </w:rPr>
        <w:t xml:space="preserve"> </w:t>
      </w:r>
      <w:r w:rsidRPr="000B1E82">
        <w:t>The band combination of 3-4-5 for the 2002 image achieved the highest OIF value of 0.104037641, earning it the top rank in the analysis.</w:t>
      </w:r>
      <w:r w:rsidRPr="000B1E82">
        <w:rPr>
          <w:rFonts w:ascii="Segoe UI" w:hAnsi="Segoe UI" w:cs="Segoe UI"/>
          <w:color w:val="374151"/>
          <w:shd w:val="clear" w:color="auto" w:fill="F7F7F8"/>
        </w:rPr>
        <w:t xml:space="preserve"> </w:t>
      </w:r>
      <w:r w:rsidRPr="000B1E82">
        <w:t xml:space="preserve">On the other hand, for the 2022 image, the band combination of 1-4-5 produced an OIF value of 0.084015, which was the highest among all </w:t>
      </w:r>
      <w:proofErr w:type="spellStart"/>
      <w:r w:rsidRPr="000B1E82">
        <w:t>analyzed</w:t>
      </w:r>
      <w:proofErr w:type="spellEnd"/>
      <w:r w:rsidRPr="000B1E82">
        <w:t xml:space="preserve"> combinations for that particular image.</w:t>
      </w:r>
    </w:p>
    <w:p w:rsidR="0004148E" w:rsidRDefault="0004148E"/>
    <w:p w:rsidR="00DD5271" w:rsidRDefault="0004148E">
      <w:r>
        <w:lastRenderedPageBreak/>
        <w:t xml:space="preserve">  </w:t>
      </w:r>
      <w:r w:rsidRPr="0004148E">
        <w:rPr>
          <w:noProof/>
          <w:lang w:eastAsia="en-IN"/>
        </w:rPr>
        <w:drawing>
          <wp:inline distT="0" distB="0" distL="0" distR="0" wp14:anchorId="1534606F" wp14:editId="15643BCC">
            <wp:extent cx="2126673" cy="2585439"/>
            <wp:effectExtent l="0" t="0" r="6985" b="5715"/>
            <wp:docPr id="4" name="Picture 4" descr="C:\Users\MC-Guest\Desktop\ofi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Guest\Desktop\ofi202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56669" cy="2621906"/>
                    </a:xfrm>
                    <a:prstGeom prst="rect">
                      <a:avLst/>
                    </a:prstGeom>
                    <a:noFill/>
                    <a:ln>
                      <a:noFill/>
                    </a:ln>
                  </pic:spPr>
                </pic:pic>
              </a:graphicData>
            </a:graphic>
          </wp:inline>
        </w:drawing>
      </w:r>
      <w:r>
        <w:t xml:space="preserve">                                                     </w:t>
      </w:r>
      <w:r w:rsidRPr="0004148E">
        <w:rPr>
          <w:noProof/>
          <w:lang w:eastAsia="en-IN"/>
        </w:rPr>
        <w:drawing>
          <wp:inline distT="0" distB="0" distL="0" distR="0" wp14:anchorId="63CD8F3F" wp14:editId="5FFD5F4B">
            <wp:extent cx="2202873" cy="2562277"/>
            <wp:effectExtent l="0" t="0" r="6985" b="0"/>
            <wp:docPr id="2" name="Picture 2" descr="C:\Users\MC-Gues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Guest\Desktop\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17754" cy="2579586"/>
                    </a:xfrm>
                    <a:prstGeom prst="rect">
                      <a:avLst/>
                    </a:prstGeom>
                    <a:noFill/>
                    <a:ln>
                      <a:noFill/>
                    </a:ln>
                  </pic:spPr>
                </pic:pic>
              </a:graphicData>
            </a:graphic>
          </wp:inline>
        </w:drawing>
      </w:r>
    </w:p>
    <w:p w:rsidR="00196895" w:rsidRDefault="009555E9">
      <w:r w:rsidRPr="009555E9">
        <w:rPr>
          <w:noProof/>
          <w:lang w:eastAsia="en-IN"/>
        </w:rPr>
        <w:drawing>
          <wp:inline distT="0" distB="0" distL="0" distR="0">
            <wp:extent cx="2803679" cy="1025236"/>
            <wp:effectExtent l="0" t="0" r="0" b="3810"/>
            <wp:docPr id="8" name="Picture 8" descr="C:\Users\MC-Guest\Desktop\final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Guest\Desktop\final 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3505" cy="1036143"/>
                    </a:xfrm>
                    <a:prstGeom prst="rect">
                      <a:avLst/>
                    </a:prstGeom>
                    <a:noFill/>
                    <a:ln>
                      <a:noFill/>
                    </a:ln>
                  </pic:spPr>
                </pic:pic>
              </a:graphicData>
            </a:graphic>
          </wp:inline>
        </w:drawing>
      </w:r>
    </w:p>
    <w:p w:rsidR="009555E9" w:rsidRDefault="009555E9">
      <w:r w:rsidRPr="009555E9">
        <w:rPr>
          <w:noProof/>
          <w:lang w:eastAsia="en-IN"/>
        </w:rPr>
        <w:drawing>
          <wp:inline distT="0" distB="0" distL="0" distR="0">
            <wp:extent cx="2770909" cy="985591"/>
            <wp:effectExtent l="0" t="0" r="0" b="5080"/>
            <wp:docPr id="9" name="Picture 9" descr="C:\Users\MC-Guest\Desktop\2002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C-Guest\Desktop\2002 fi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5666" cy="1012181"/>
                    </a:xfrm>
                    <a:prstGeom prst="rect">
                      <a:avLst/>
                    </a:prstGeom>
                    <a:noFill/>
                    <a:ln>
                      <a:noFill/>
                    </a:ln>
                  </pic:spPr>
                </pic:pic>
              </a:graphicData>
            </a:graphic>
          </wp:inline>
        </w:drawing>
      </w:r>
    </w:p>
    <w:p w:rsidR="002C5F3D" w:rsidRDefault="002C5F3D"/>
    <w:p w:rsidR="002C5F3D" w:rsidRDefault="002C5F3D"/>
    <w:p w:rsidR="003C5025" w:rsidRDefault="003C5025"/>
    <w:p w:rsidR="003C5025" w:rsidRDefault="003C5025"/>
    <w:p w:rsidR="003C5025" w:rsidRDefault="003C5025"/>
    <w:p w:rsidR="003C5025" w:rsidRDefault="003C5025"/>
    <w:p w:rsidR="003C5025" w:rsidRDefault="003C5025">
      <w:pPr>
        <w:rPr>
          <w:b/>
        </w:rPr>
      </w:pPr>
      <w:r w:rsidRPr="003C5025">
        <w:rPr>
          <w:b/>
          <w:noProof/>
          <w:lang w:eastAsia="en-IN"/>
        </w:rPr>
        <w:drawing>
          <wp:inline distT="0" distB="0" distL="0" distR="0">
            <wp:extent cx="2635495" cy="2167847"/>
            <wp:effectExtent l="0" t="0" r="0" b="4445"/>
            <wp:docPr id="12" name="Picture 12" descr="C:\Users\MC-Guest\Desktop\optimum 2002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Guest\Desktop\optimum 2002 f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5256" cy="2175876"/>
                    </a:xfrm>
                    <a:prstGeom prst="rect">
                      <a:avLst/>
                    </a:prstGeom>
                    <a:noFill/>
                    <a:ln>
                      <a:noFill/>
                    </a:ln>
                  </pic:spPr>
                </pic:pic>
              </a:graphicData>
            </a:graphic>
          </wp:inline>
        </w:drawing>
      </w:r>
    </w:p>
    <w:p w:rsidR="003C5025" w:rsidRDefault="003C5025">
      <w:pPr>
        <w:rPr>
          <w:b/>
        </w:rPr>
      </w:pPr>
      <w:r w:rsidRPr="003C5025">
        <w:rPr>
          <w:b/>
          <w:noProof/>
          <w:lang w:eastAsia="en-IN"/>
        </w:rPr>
        <w:drawing>
          <wp:inline distT="0" distB="0" distL="0" distR="0">
            <wp:extent cx="2610685" cy="2069922"/>
            <wp:effectExtent l="0" t="0" r="0" b="6985"/>
            <wp:docPr id="13" name="Picture 13" descr="C:\Users\MC-Guest\Desktop\optimum 2022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C-Guest\Desktop\optimum 2022 fi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1420" cy="2094290"/>
                    </a:xfrm>
                    <a:prstGeom prst="rect">
                      <a:avLst/>
                    </a:prstGeom>
                    <a:noFill/>
                    <a:ln>
                      <a:noFill/>
                    </a:ln>
                  </pic:spPr>
                </pic:pic>
              </a:graphicData>
            </a:graphic>
          </wp:inline>
        </w:drawing>
      </w:r>
    </w:p>
    <w:p w:rsidR="002C5F3D" w:rsidRDefault="007E767A">
      <w:pPr>
        <w:rPr>
          <w:b/>
        </w:rPr>
      </w:pPr>
      <w:r w:rsidRPr="007E767A">
        <w:rPr>
          <w:b/>
          <w:noProof/>
          <w:lang w:eastAsia="en-IN"/>
        </w:rPr>
        <w:drawing>
          <wp:inline distT="0" distB="0" distL="0" distR="0">
            <wp:extent cx="2121721" cy="1751744"/>
            <wp:effectExtent l="0" t="0" r="0" b="1270"/>
            <wp:docPr id="14" name="Picture 14" descr="C:\Users\MC-Guest\Desktop\heat map fina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C-Guest\Desktop\heat map final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408" cy="1777080"/>
                    </a:xfrm>
                    <a:prstGeom prst="rect">
                      <a:avLst/>
                    </a:prstGeom>
                    <a:noFill/>
                    <a:ln>
                      <a:noFill/>
                    </a:ln>
                  </pic:spPr>
                </pic:pic>
              </a:graphicData>
            </a:graphic>
          </wp:inline>
        </w:drawing>
      </w:r>
    </w:p>
    <w:p w:rsidR="003C5025" w:rsidRDefault="003C5025">
      <w:pPr>
        <w:rPr>
          <w:b/>
        </w:rPr>
      </w:pPr>
    </w:p>
    <w:p w:rsidR="003C5025" w:rsidRDefault="003C5025">
      <w:pPr>
        <w:rPr>
          <w:b/>
        </w:rPr>
      </w:pPr>
    </w:p>
    <w:p w:rsidR="003C5025" w:rsidRPr="003C5025" w:rsidRDefault="003C5025">
      <w:pPr>
        <w:rPr>
          <w:b/>
        </w:rPr>
      </w:pPr>
    </w:p>
    <w:p w:rsidR="003C5025" w:rsidRDefault="003C5025"/>
    <w:p w:rsidR="003C5025" w:rsidRDefault="003C5025"/>
    <w:p w:rsidR="003C5025" w:rsidRDefault="003C5025"/>
    <w:p w:rsidR="003C5025" w:rsidRDefault="003C5025"/>
    <w:p w:rsidR="00196895" w:rsidRDefault="00196895"/>
    <w:sdt>
      <w:sdtPr>
        <w:id w:val="-915468432"/>
        <w:docPartObj>
          <w:docPartGallery w:val="Bibliographies"/>
          <w:docPartUnique/>
        </w:docPartObj>
      </w:sdtPr>
      <w:sdtEndPr>
        <w:rPr>
          <w:rFonts w:asciiTheme="minorHAnsi" w:eastAsiaTheme="minorHAnsi" w:hAnsiTheme="minorHAnsi" w:cstheme="minorBidi"/>
          <w:color w:val="auto"/>
          <w:sz w:val="22"/>
          <w:szCs w:val="22"/>
          <w:lang w:val="en-IN"/>
        </w:rPr>
      </w:sdtEndPr>
      <w:sdtContent>
        <w:p w:rsidR="00C91FCC" w:rsidRDefault="00C91FCC">
          <w:pPr>
            <w:pStyle w:val="Heading1"/>
          </w:pPr>
          <w:r>
            <w:t>References</w:t>
          </w:r>
        </w:p>
        <w:sdt>
          <w:sdtPr>
            <w:id w:val="-573587230"/>
            <w:bibliography/>
          </w:sdtPr>
          <w:sdtContent>
            <w:sdt>
              <w:sdtPr>
                <w:tag w:val="MENDELEY_BIBLIOGRAPHY"/>
                <w:id w:val="-1736612455"/>
                <w:placeholder>
                  <w:docPart w:val="DefaultPlaceholder_-1854013440"/>
                </w:placeholder>
              </w:sdtPr>
              <w:sdtContent>
                <w:p w:rsidR="00C91FCC" w:rsidRDefault="00C91FCC">
                  <w:pPr>
                    <w:autoSpaceDE w:val="0"/>
                    <w:autoSpaceDN w:val="0"/>
                    <w:ind w:hanging="480"/>
                    <w:divId w:val="66802248"/>
                    <w:rPr>
                      <w:rFonts w:eastAsia="Times New Roman"/>
                      <w:sz w:val="24"/>
                      <w:szCs w:val="24"/>
                    </w:rPr>
                  </w:pPr>
                  <w:r>
                    <w:rPr>
                      <w:rFonts w:eastAsia="Times New Roman"/>
                    </w:rPr>
                    <w:t xml:space="preserve">Bhattacharjee </w:t>
                  </w:r>
                  <w:proofErr w:type="spellStart"/>
                  <w:r>
                    <w:rPr>
                      <w:rFonts w:eastAsia="Times New Roman"/>
                    </w:rPr>
                    <w:t>Sukanta</w:t>
                  </w:r>
                  <w:proofErr w:type="spellEnd"/>
                  <w:r>
                    <w:rPr>
                      <w:rFonts w:eastAsia="Times New Roman"/>
                    </w:rPr>
                    <w:t xml:space="preserve"> </w:t>
                  </w:r>
                  <w:proofErr w:type="spellStart"/>
                  <w:r>
                    <w:rPr>
                      <w:rFonts w:eastAsia="Times New Roman"/>
                    </w:rPr>
                    <w:t>Mahavidyalaya</w:t>
                  </w:r>
                  <w:proofErr w:type="spellEnd"/>
                  <w:r>
                    <w:rPr>
                      <w:rFonts w:eastAsia="Times New Roman"/>
                    </w:rPr>
                    <w:t xml:space="preserve">, </w:t>
                  </w:r>
                  <w:proofErr w:type="spellStart"/>
                  <w:r>
                    <w:rPr>
                      <w:rFonts w:eastAsia="Times New Roman"/>
                    </w:rPr>
                    <w:t>Debdip</w:t>
                  </w:r>
                  <w:proofErr w:type="spellEnd"/>
                  <w:r>
                    <w:rPr>
                      <w:rFonts w:eastAsia="Times New Roman"/>
                    </w:rPr>
                    <w:t xml:space="preserve">, and Bhattacharjee </w:t>
                  </w:r>
                  <w:proofErr w:type="spellStart"/>
                  <w:r>
                    <w:rPr>
                      <w:rFonts w:eastAsia="Times New Roman"/>
                    </w:rPr>
                    <w:t>Debdip</w:t>
                  </w:r>
                  <w:proofErr w:type="spellEnd"/>
                  <w:r>
                    <w:rPr>
                      <w:rFonts w:eastAsia="Times New Roman"/>
                    </w:rPr>
                    <w:t>. 2013. “OPTIMUM INDEX FACTOR (OIF) FOR LANDSAT DATA: A CASE STUDY ON BARASAT TOWN, WEST BENGAL, INDIA PROSPECTS OF BRACKISH WATER FISHERIES IN TIDALLY ACTIVE INDIAN SUNDARBANS View Project OPTIMUM INDEX F</w:t>
                  </w:r>
                  <w:bookmarkStart w:id="0" w:name="_GoBack"/>
                  <w:bookmarkEnd w:id="0"/>
                  <w:r>
                    <w:rPr>
                      <w:rFonts w:eastAsia="Times New Roman"/>
                    </w:rPr>
                    <w:t xml:space="preserve">ACTOR (OIF) FOR LANDSAT DATA: A CASE STUDY ON BARASAT TOWN, WEST BENGAL, INDIA.” </w:t>
                  </w:r>
                  <w:r>
                    <w:rPr>
                      <w:rFonts w:eastAsia="Times New Roman"/>
                      <w:i/>
                      <w:iCs/>
                    </w:rPr>
                    <w:t>International Journal of Remote Sensing &amp; Geoscience (IJRSG)</w:t>
                  </w:r>
                  <w:r>
                    <w:rPr>
                      <w:rFonts w:eastAsia="Times New Roman"/>
                    </w:rPr>
                    <w:t xml:space="preserve"> 2(5). </w:t>
                  </w:r>
                  <w:proofErr w:type="spellStart"/>
                  <w:r>
                    <w:rPr>
                      <w:rFonts w:eastAsia="Times New Roman"/>
                    </w:rPr>
                    <w:t>doi</w:t>
                  </w:r>
                  <w:proofErr w:type="spellEnd"/>
                  <w:r>
                    <w:rPr>
                      <w:rFonts w:eastAsia="Times New Roman"/>
                    </w:rPr>
                    <w:t>: 10.40707211.</w:t>
                  </w:r>
                </w:p>
                <w:p w:rsidR="00C91FCC" w:rsidRDefault="00C91FCC">
                  <w:r>
                    <w:rPr>
                      <w:rFonts w:eastAsia="Times New Roman"/>
                    </w:rPr>
                    <w:t> </w:t>
                  </w:r>
                </w:p>
              </w:sdtContent>
            </w:sdt>
          </w:sdtContent>
        </w:sdt>
      </w:sdtContent>
    </w:sdt>
    <w:p w:rsidR="00C91FCC" w:rsidRDefault="00C91FCC"/>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C1701F" w:rsidRDefault="00C1701F"/>
    <w:p w:rsidR="000B1E82" w:rsidRDefault="000B1E82"/>
    <w:p w:rsidR="007B2FB4" w:rsidRDefault="007B2FB4"/>
    <w:sectPr w:rsidR="007B2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F1"/>
    <w:rsid w:val="0004148E"/>
    <w:rsid w:val="000B1E82"/>
    <w:rsid w:val="00110626"/>
    <w:rsid w:val="00196895"/>
    <w:rsid w:val="00267F99"/>
    <w:rsid w:val="002C5F3D"/>
    <w:rsid w:val="002C7EB4"/>
    <w:rsid w:val="003C5025"/>
    <w:rsid w:val="00731077"/>
    <w:rsid w:val="007B2FB4"/>
    <w:rsid w:val="007E767A"/>
    <w:rsid w:val="009555E9"/>
    <w:rsid w:val="00994AEB"/>
    <w:rsid w:val="00AB6F27"/>
    <w:rsid w:val="00B54741"/>
    <w:rsid w:val="00C1701F"/>
    <w:rsid w:val="00C91FCC"/>
    <w:rsid w:val="00DC1AF1"/>
    <w:rsid w:val="00DD5271"/>
    <w:rsid w:val="00DD6EA8"/>
    <w:rsid w:val="00F33FAE"/>
    <w:rsid w:val="00FB72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9B9A1"/>
  <w15:chartTrackingRefBased/>
  <w15:docId w15:val="{761EBEC5-427C-4127-BCE7-B6C5C3CF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626"/>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7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10626"/>
    <w:rPr>
      <w:color w:val="808080"/>
    </w:rPr>
  </w:style>
  <w:style w:type="character" w:customStyle="1" w:styleId="Heading1Char">
    <w:name w:val="Heading 1 Char"/>
    <w:basedOn w:val="DefaultParagraphFont"/>
    <w:link w:val="Heading1"/>
    <w:uiPriority w:val="9"/>
    <w:rsid w:val="0011062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6970">
      <w:bodyDiv w:val="1"/>
      <w:marLeft w:val="0"/>
      <w:marRight w:val="0"/>
      <w:marTop w:val="0"/>
      <w:marBottom w:val="0"/>
      <w:divBdr>
        <w:top w:val="none" w:sz="0" w:space="0" w:color="auto"/>
        <w:left w:val="none" w:sz="0" w:space="0" w:color="auto"/>
        <w:bottom w:val="none" w:sz="0" w:space="0" w:color="auto"/>
        <w:right w:val="none" w:sz="0" w:space="0" w:color="auto"/>
      </w:divBdr>
    </w:div>
    <w:div w:id="388846305">
      <w:bodyDiv w:val="1"/>
      <w:marLeft w:val="0"/>
      <w:marRight w:val="0"/>
      <w:marTop w:val="0"/>
      <w:marBottom w:val="0"/>
      <w:divBdr>
        <w:top w:val="none" w:sz="0" w:space="0" w:color="auto"/>
        <w:left w:val="none" w:sz="0" w:space="0" w:color="auto"/>
        <w:bottom w:val="none" w:sz="0" w:space="0" w:color="auto"/>
        <w:right w:val="none" w:sz="0" w:space="0" w:color="auto"/>
      </w:divBdr>
    </w:div>
    <w:div w:id="430975298">
      <w:bodyDiv w:val="1"/>
      <w:marLeft w:val="0"/>
      <w:marRight w:val="0"/>
      <w:marTop w:val="0"/>
      <w:marBottom w:val="0"/>
      <w:divBdr>
        <w:top w:val="none" w:sz="0" w:space="0" w:color="auto"/>
        <w:left w:val="none" w:sz="0" w:space="0" w:color="auto"/>
        <w:bottom w:val="none" w:sz="0" w:space="0" w:color="auto"/>
        <w:right w:val="none" w:sz="0" w:space="0" w:color="auto"/>
      </w:divBdr>
    </w:div>
    <w:div w:id="523177544">
      <w:bodyDiv w:val="1"/>
      <w:marLeft w:val="0"/>
      <w:marRight w:val="0"/>
      <w:marTop w:val="0"/>
      <w:marBottom w:val="0"/>
      <w:divBdr>
        <w:top w:val="none" w:sz="0" w:space="0" w:color="auto"/>
        <w:left w:val="none" w:sz="0" w:space="0" w:color="auto"/>
        <w:bottom w:val="none" w:sz="0" w:space="0" w:color="auto"/>
        <w:right w:val="none" w:sz="0" w:space="0" w:color="auto"/>
      </w:divBdr>
    </w:div>
    <w:div w:id="650720945">
      <w:bodyDiv w:val="1"/>
      <w:marLeft w:val="0"/>
      <w:marRight w:val="0"/>
      <w:marTop w:val="0"/>
      <w:marBottom w:val="0"/>
      <w:divBdr>
        <w:top w:val="none" w:sz="0" w:space="0" w:color="auto"/>
        <w:left w:val="none" w:sz="0" w:space="0" w:color="auto"/>
        <w:bottom w:val="none" w:sz="0" w:space="0" w:color="auto"/>
        <w:right w:val="none" w:sz="0" w:space="0" w:color="auto"/>
      </w:divBdr>
      <w:divsChild>
        <w:div w:id="66802248">
          <w:marLeft w:val="480"/>
          <w:marRight w:val="0"/>
          <w:marTop w:val="0"/>
          <w:marBottom w:val="0"/>
          <w:divBdr>
            <w:top w:val="none" w:sz="0" w:space="0" w:color="auto"/>
            <w:left w:val="none" w:sz="0" w:space="0" w:color="auto"/>
            <w:bottom w:val="none" w:sz="0" w:space="0" w:color="auto"/>
            <w:right w:val="none" w:sz="0" w:space="0" w:color="auto"/>
          </w:divBdr>
        </w:div>
      </w:divsChild>
    </w:div>
    <w:div w:id="667443692">
      <w:bodyDiv w:val="1"/>
      <w:marLeft w:val="0"/>
      <w:marRight w:val="0"/>
      <w:marTop w:val="0"/>
      <w:marBottom w:val="0"/>
      <w:divBdr>
        <w:top w:val="none" w:sz="0" w:space="0" w:color="auto"/>
        <w:left w:val="none" w:sz="0" w:space="0" w:color="auto"/>
        <w:bottom w:val="none" w:sz="0" w:space="0" w:color="auto"/>
        <w:right w:val="none" w:sz="0" w:space="0" w:color="auto"/>
      </w:divBdr>
    </w:div>
    <w:div w:id="785194498">
      <w:bodyDiv w:val="1"/>
      <w:marLeft w:val="0"/>
      <w:marRight w:val="0"/>
      <w:marTop w:val="0"/>
      <w:marBottom w:val="0"/>
      <w:divBdr>
        <w:top w:val="none" w:sz="0" w:space="0" w:color="auto"/>
        <w:left w:val="none" w:sz="0" w:space="0" w:color="auto"/>
        <w:bottom w:val="none" w:sz="0" w:space="0" w:color="auto"/>
        <w:right w:val="none" w:sz="0" w:space="0" w:color="auto"/>
      </w:divBdr>
      <w:divsChild>
        <w:div w:id="1538003944">
          <w:marLeft w:val="480"/>
          <w:marRight w:val="0"/>
          <w:marTop w:val="0"/>
          <w:marBottom w:val="0"/>
          <w:divBdr>
            <w:top w:val="none" w:sz="0" w:space="0" w:color="auto"/>
            <w:left w:val="none" w:sz="0" w:space="0" w:color="auto"/>
            <w:bottom w:val="none" w:sz="0" w:space="0" w:color="auto"/>
            <w:right w:val="none" w:sz="0" w:space="0" w:color="auto"/>
          </w:divBdr>
        </w:div>
      </w:divsChild>
    </w:div>
    <w:div w:id="791435344">
      <w:bodyDiv w:val="1"/>
      <w:marLeft w:val="0"/>
      <w:marRight w:val="0"/>
      <w:marTop w:val="0"/>
      <w:marBottom w:val="0"/>
      <w:divBdr>
        <w:top w:val="none" w:sz="0" w:space="0" w:color="auto"/>
        <w:left w:val="none" w:sz="0" w:space="0" w:color="auto"/>
        <w:bottom w:val="none" w:sz="0" w:space="0" w:color="auto"/>
        <w:right w:val="none" w:sz="0" w:space="0" w:color="auto"/>
      </w:divBdr>
    </w:div>
    <w:div w:id="817527237">
      <w:bodyDiv w:val="1"/>
      <w:marLeft w:val="0"/>
      <w:marRight w:val="0"/>
      <w:marTop w:val="0"/>
      <w:marBottom w:val="0"/>
      <w:divBdr>
        <w:top w:val="none" w:sz="0" w:space="0" w:color="auto"/>
        <w:left w:val="none" w:sz="0" w:space="0" w:color="auto"/>
        <w:bottom w:val="none" w:sz="0" w:space="0" w:color="auto"/>
        <w:right w:val="none" w:sz="0" w:space="0" w:color="auto"/>
      </w:divBdr>
    </w:div>
    <w:div w:id="1021056341">
      <w:bodyDiv w:val="1"/>
      <w:marLeft w:val="0"/>
      <w:marRight w:val="0"/>
      <w:marTop w:val="0"/>
      <w:marBottom w:val="0"/>
      <w:divBdr>
        <w:top w:val="none" w:sz="0" w:space="0" w:color="auto"/>
        <w:left w:val="none" w:sz="0" w:space="0" w:color="auto"/>
        <w:bottom w:val="none" w:sz="0" w:space="0" w:color="auto"/>
        <w:right w:val="none" w:sz="0" w:space="0" w:color="auto"/>
      </w:divBdr>
    </w:div>
    <w:div w:id="1071342874">
      <w:bodyDiv w:val="1"/>
      <w:marLeft w:val="0"/>
      <w:marRight w:val="0"/>
      <w:marTop w:val="0"/>
      <w:marBottom w:val="0"/>
      <w:divBdr>
        <w:top w:val="none" w:sz="0" w:space="0" w:color="auto"/>
        <w:left w:val="none" w:sz="0" w:space="0" w:color="auto"/>
        <w:bottom w:val="none" w:sz="0" w:space="0" w:color="auto"/>
        <w:right w:val="none" w:sz="0" w:space="0" w:color="auto"/>
      </w:divBdr>
    </w:div>
    <w:div w:id="1154681872">
      <w:bodyDiv w:val="1"/>
      <w:marLeft w:val="0"/>
      <w:marRight w:val="0"/>
      <w:marTop w:val="0"/>
      <w:marBottom w:val="0"/>
      <w:divBdr>
        <w:top w:val="none" w:sz="0" w:space="0" w:color="auto"/>
        <w:left w:val="none" w:sz="0" w:space="0" w:color="auto"/>
        <w:bottom w:val="none" w:sz="0" w:space="0" w:color="auto"/>
        <w:right w:val="none" w:sz="0" w:space="0" w:color="auto"/>
      </w:divBdr>
    </w:div>
    <w:div w:id="1692997632">
      <w:bodyDiv w:val="1"/>
      <w:marLeft w:val="0"/>
      <w:marRight w:val="0"/>
      <w:marTop w:val="0"/>
      <w:marBottom w:val="0"/>
      <w:divBdr>
        <w:top w:val="none" w:sz="0" w:space="0" w:color="auto"/>
        <w:left w:val="none" w:sz="0" w:space="0" w:color="auto"/>
        <w:bottom w:val="none" w:sz="0" w:space="0" w:color="auto"/>
        <w:right w:val="none" w:sz="0" w:space="0" w:color="auto"/>
      </w:divBdr>
    </w:div>
    <w:div w:id="1745104519">
      <w:bodyDiv w:val="1"/>
      <w:marLeft w:val="0"/>
      <w:marRight w:val="0"/>
      <w:marTop w:val="0"/>
      <w:marBottom w:val="0"/>
      <w:divBdr>
        <w:top w:val="none" w:sz="0" w:space="0" w:color="auto"/>
        <w:left w:val="none" w:sz="0" w:space="0" w:color="auto"/>
        <w:bottom w:val="none" w:sz="0" w:space="0" w:color="auto"/>
        <w:right w:val="none" w:sz="0" w:space="0" w:color="auto"/>
      </w:divBdr>
    </w:div>
    <w:div w:id="1896432753">
      <w:bodyDiv w:val="1"/>
      <w:marLeft w:val="0"/>
      <w:marRight w:val="0"/>
      <w:marTop w:val="0"/>
      <w:marBottom w:val="0"/>
      <w:divBdr>
        <w:top w:val="none" w:sz="0" w:space="0" w:color="auto"/>
        <w:left w:val="none" w:sz="0" w:space="0" w:color="auto"/>
        <w:bottom w:val="none" w:sz="0" w:space="0" w:color="auto"/>
        <w:right w:val="none" w:sz="0" w:space="0" w:color="auto"/>
      </w:divBdr>
    </w:div>
    <w:div w:id="200096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E79B1CCD-522E-4634-9EA3-A5F0E4BE99CF}"/>
      </w:docPartPr>
      <w:docPartBody>
        <w:p w:rsidR="00000000" w:rsidRDefault="00752105">
          <w:r w:rsidRPr="007B54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105"/>
    <w:rsid w:val="00752105"/>
    <w:rsid w:val="00972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21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A2B96-64C9-4A94-B47A-D45097E9CF08}">
  <we:reference id="wa104382081" version="1.46.0.0" store="en-US" storeType="OMEX"/>
  <we:alternateReferences>
    <we:reference id="wa104382081" version="1.46.0.0" store="" storeType="OMEX"/>
  </we:alternateReferences>
  <we:properties>
    <we:property name="MENDELEY_CITATIONS_STYLE" value="{&quot;id&quot;:&quot;https://www.zotero.org/styles/american-sociological-association&quot;,&quot;title&quot;:&quot;American Sociological Association 6th edition&quot;,&quot;format&quot;:&quot;author-date&quot;,&quot;defaultLocale&quot;:null,&quot;isLocaleCodeValid&quot;:true}"/>
    <we:property name="MENDELEY_CITATIONS" value="[{&quot;citationID&quot;:&quot;MENDELEY_CITATION_b5d0db26-7c74-47ef-86ad-bd99cf069a15&quot;,&quot;properties&quot;:{&quot;noteIndex&quot;:0},&quot;isEdited&quot;:false,&quot;manualOverride&quot;:{&quot;isManuallyOverridden&quot;:false,&quot;citeprocText&quot;:&quot;(Bhattacharjee Sukanta Mahavidyalaya and Debdip 2013)&quot;,&quot;manualOverrideText&quot;:&quot;&quot;},&quot;citationTag&quot;:&quot;MENDELEY_CITATION_v3_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&quot;,&quot;citationItems&quot;:[{&quot;id&quot;:&quot;c1d20148-8366-3ff2-946d-32c6b437d7d7&quot;,&quot;itemData&quot;:{&quot;type&quot;:&quot;article-journal&quot;,&quot;id&quot;:&quot;c1d20148-8366-3ff2-946d-32c6b437d7d7&quot;,&quot;title&quot;:&quot;OPTIMUM INDEX FACTOR (OIF) FOR LANDSAT DATA: A CASE STUDY ON BARASAT TOWN, WEST BENGAL, INDIA PROSPECTS OF BRACKISH WATER FISHERIES IN TIDALLY ACTIVE INDIAN SUNDARBANS View project OPTIMUM INDEX FACTOR (OIF) FOR LANDSAT DATA: A CASE STUDY ON BARASAT TOWN, WEST BENGAL, INDIA&quot;,&quot;author&quot;:[{&quot;family&quot;:&quot;Bhattacharjee Sukanta Mahavidyalaya&quot;,&quot;given&quot;:&quot;Debdip&quot;,&quot;parse-names&quot;:false,&quot;dropping-particle&quot;:&quot;&quot;,&quot;non-dropping-particle&quot;:&quot;&quot;},{&quot;family&quot;:&quot;Debdip&quot;,&quot;given&quot;:&quot;Bhattacharjee&quot;,&quot;parse-names&quot;:false,&quot;dropping-particle&quot;:&quot;&quot;,&quot;non-dropping-particle&quot;:&quot;&quot;}],&quot;container-title&quot;:&quot;International Journal of Remote Sensing &amp; Geoscience (IJRSG)&quot;,&quot;DOI&quot;:&quot;10.40707211&quot;,&quot;ISBN&quot;:&quot;10.40707211&quot;,&quot;ISSN&quot;:&quot;2319-3484&quot;,&quot;URL&quot;:&quot;www.ijrsg.com&quot;,&quot;issued&quot;:{&quot;date-parts&quot;:[[2013]]},&quot;abstract&quot;:&quot;The Optimum Index Factor (OIF) is a statistical value that can be used to select the optimum combination of three bands for a satellite image. The optimum combination of bands out of all possible 3-band combinations is the one with the highest amount of \&quot;information\&quot; with least amount of \&quot;duplication\&quot;. Landsat-5 Thematic Mapper (TM) provides six bands with 30 m resolution and one thermal band with 120 m resolution. Here an attempt has been made to calculate the best band triplet for the area of Bara-sat municipality, West Bengal, India with the help of Landsat TM satellite digital data for 2010. Here 6 bands were taken for this particular analysis and 20 band combinations were produced and analyzed using OIF. The highest value of OIF is 19.17639572 with the first rank which is recorded in the band combination of 5-4-1. Band 6 was excluded because of the reasons of less information amount and higher correlation with other bands respectively. The aim of this study is to proof the utility of OIF and to calculate the best band combination for Landsat TM data for better interpretation of the urban landuse / cover from digital satellite data having fuzzy environment.&quot;,&quot;issue&quot;:&quot;5&quot;,&quot;volume&quot;:&quot;2&quot;,&quot;container-title-short&quot;:&quot;&quot;},&quot;isTemporary&quot;:false}]},{&quot;citationID&quot;:&quot;MENDELEY_CITATION_361bd2bb-5f61-4c27-ac09-356834cfeba3&quot;,&quot;properties&quot;:{&quot;noteIndex&quot;:0},&quot;isEdited&quot;:false,&quot;manualOverride&quot;:{&quot;isManuallyOverridden&quot;:false,&quot;citeprocText&quot;:&quot;(Bhattacharjee Sukanta Mahavidyalaya and Debdip 2013)&quot;,&quot;manualOverrideText&quot;:&quot;&quot;},&quot;citationTag&quot;:&quot;MENDELEY_CITATION_v3_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&quot;,&quot;citationItems&quot;:[{&quot;id&quot;:&quot;c1d20148-8366-3ff2-946d-32c6b437d7d7&quot;,&quot;itemData&quot;:{&quot;type&quot;:&quot;article-journal&quot;,&quot;id&quot;:&quot;c1d20148-8366-3ff2-946d-32c6b437d7d7&quot;,&quot;title&quot;:&quot;OPTIMUM INDEX FACTOR (OIF) FOR LANDSAT DATA: A CASE STUDY ON BARASAT TOWN, WEST BENGAL, INDIA PROSPECTS OF BRACKISH WATER FISHERIES IN TIDALLY ACTIVE INDIAN SUNDARBANS View project OPTIMUM INDEX FACTOR (OIF) FOR LANDSAT DATA: A CASE STUDY ON BARASAT TOWN, WEST BENGAL, INDIA&quot;,&quot;author&quot;:[{&quot;family&quot;:&quot;Bhattacharjee Sukanta Mahavidyalaya&quot;,&quot;given&quot;:&quot;Debdip&quot;,&quot;parse-names&quot;:false,&quot;dropping-particle&quot;:&quot;&quot;,&quot;non-dropping-particle&quot;:&quot;&quot;},{&quot;family&quot;:&quot;Debdip&quot;,&quot;given&quot;:&quot;Bhattacharjee&quot;,&quot;parse-names&quot;:false,&quot;dropping-particle&quot;:&quot;&quot;,&quot;non-dropping-particle&quot;:&quot;&quot;}],&quot;container-title&quot;:&quot;International Journal of Remote Sensing &amp; Geoscience (IJRSG)&quot;,&quot;DOI&quot;:&quot;10.40707211&quot;,&quot;ISBN&quot;:&quot;10.40707211&quot;,&quot;ISSN&quot;:&quot;2319-3484&quot;,&quot;URL&quot;:&quot;www.ijrsg.com&quot;,&quot;issued&quot;:{&quot;date-parts&quot;:[[2013]]},&quot;abstract&quot;:&quot;The Optimum Index Factor (OIF) is a statistical value that can be used to select the optimum combination of three bands for a satellite image. The optimum combination of bands out of all possible 3-band combinations is the one with the highest amount of \&quot;information\&quot; with least amount of \&quot;duplication\&quot;. Landsat-5 Thematic Mapper (TM) provides six bands with 30 m resolution and one thermal band with 120 m resolution. Here an attempt has been made to calculate the best band triplet for the area of Bara-sat municipality, West Bengal, India with the help of Landsat TM satellite digital data for 2010. Here 6 bands were taken for this particular analysis and 20 band combinations were produced and analyzed using OIF. The highest value of OIF is 19.17639572 with the first rank which is recorded in the band combination of 5-4-1. Band 6 was excluded because of the reasons of less information amount and higher correlation with other bands respectively. The aim of this study is to proof the utility of OIF and to calculate the best band combination for Landsat TM data for better interpretation of the urban landuse / cover from digital satellite data having fuzzy environment.&quot;,&quot;issue&quot;:&quot;5&quot;,&quot;volume&quot;:&quot;2&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xmlns:b="http://schemas.openxmlformats.org/officeDocument/2006/bibliography" xmlns="http://schemas.openxmlformats.org/officeDocument/2006/bibliography">
    <b:Tag>Placeholder2</b:Tag>
    <b:RefOrder>2</b:RefOrder>
  </b:Source>
</b:Sources>
</file>

<file path=customXml/itemProps1.xml><?xml version="1.0" encoding="utf-8"?>
<ds:datastoreItem xmlns:ds="http://schemas.openxmlformats.org/officeDocument/2006/customXml" ds:itemID="{A735E3F2-147C-43F5-A99A-BB57B7003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MC-Guest</dc:creator>
  <cp:keywords/>
  <dc:description/>
  <cp:lastModifiedBy>LENEVO</cp:lastModifiedBy>
  <cp:revision>4</cp:revision>
  <dcterms:created xsi:type="dcterms:W3CDTF">2023-04-13T22:59:00Z</dcterms:created>
  <dcterms:modified xsi:type="dcterms:W3CDTF">2023-04-13T23:00:00Z</dcterms:modified>
</cp:coreProperties>
</file>