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1C" w:rsidRPr="00514E1C" w:rsidRDefault="00514E1C">
      <w:pPr>
        <w:rPr>
          <w:u w:val="single"/>
        </w:rPr>
      </w:pPr>
      <w:r>
        <w:rPr>
          <w:u w:val="single"/>
        </w:rPr>
        <w:t>Band combination selection</w:t>
      </w:r>
      <w:r w:rsidRPr="00514E1C">
        <w:rPr>
          <w:u w:val="single"/>
        </w:rPr>
        <w:t>:</w:t>
      </w:r>
    </w:p>
    <w:p w:rsidR="00514E1C" w:rsidRDefault="00514E1C" w:rsidP="00514E1C">
      <w:r w:rsidRPr="00514E1C">
        <w:t>The Optimum Index Factor (OIF) is a statistical measure that enables the selection of the most suitable combination of three bands for a satellite image. The combination that provides the greatest amount of unique "information" with the least amount of "duplication" among all possible 3-band combinations is considered the optimal one. Based on Optimum Index Factor (OIF), the band combination with high OFI is taken as suitable for our current study.</w:t>
      </w:r>
    </w:p>
    <w:p w:rsidR="00BB253A" w:rsidRDefault="00BB253A">
      <w:r>
        <w:t>OFI Table</w:t>
      </w:r>
      <w:r w:rsidR="0029004F">
        <w:t xml:space="preserve"> (2022 </w:t>
      </w:r>
      <w:proofErr w:type="gramStart"/>
      <w:r w:rsidR="0029004F">
        <w:t xml:space="preserve">image </w:t>
      </w:r>
      <w:bookmarkStart w:id="0" w:name="_GoBack"/>
      <w:bookmarkEnd w:id="0"/>
      <w:r w:rsidR="0029004F"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70"/>
        <w:gridCol w:w="1053"/>
        <w:gridCol w:w="1053"/>
        <w:gridCol w:w="1053"/>
      </w:tblGrid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/>
        </w:tc>
        <w:tc>
          <w:tcPr>
            <w:tcW w:w="1870" w:type="dxa"/>
            <w:noWrap/>
            <w:hideMark/>
          </w:tcPr>
          <w:p w:rsidR="00514E1C" w:rsidRPr="00514E1C" w:rsidRDefault="00514E1C">
            <w:r w:rsidRPr="00514E1C">
              <w:t>Band Combinatio</w:t>
            </w:r>
            <w:r>
              <w:t>n</w:t>
            </w:r>
            <w:r w:rsidRPr="00514E1C">
              <w:t>s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>
            <w:r w:rsidRPr="00514E1C">
              <w:t>Sum Std.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>
            <w:r w:rsidRPr="00514E1C">
              <w:t>Sum Corr</w:t>
            </w:r>
            <w:r w:rsidR="0037248E">
              <w:t>.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>
            <w:r w:rsidRPr="00514E1C">
              <w:t>OIF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123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0.053543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2.870344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0.018654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124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0.063543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1.080195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0.058825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2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125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0.073962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2.249787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0.032875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3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126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0.067563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2.589046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0.026096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4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134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0.070911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0.977272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0.07256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5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135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0.08133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2.355679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0.034525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6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136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0.074931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2.69509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0.027803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7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145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0.09133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0.977573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0.093425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8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146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0.084931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0.942668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0.090097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9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156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0.09535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2.503083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0.038093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10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234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0.073505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1.105656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0.066481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11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235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0.083924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2.249074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0.037315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12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236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0.077525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2.594256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0.029883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13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245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0.093924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1.000736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0.093855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14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246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0.087525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0.9716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0.090084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15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256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0.097945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2.297027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0.04264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16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345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0.101292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0.973611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0.104038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17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346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0.094893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0.944628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0.100456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18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356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0.105312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2.478869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0.042484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19</w:t>
            </w:r>
          </w:p>
        </w:tc>
        <w:tc>
          <w:tcPr>
            <w:tcW w:w="1870" w:type="dxa"/>
            <w:noWrap/>
            <w:hideMark/>
          </w:tcPr>
          <w:p w:rsidR="00514E1C" w:rsidRPr="00514E1C" w:rsidRDefault="00514E1C" w:rsidP="00514E1C">
            <w:r w:rsidRPr="00514E1C">
              <w:t>456</w:t>
            </w:r>
          </w:p>
        </w:tc>
        <w:tc>
          <w:tcPr>
            <w:tcW w:w="637" w:type="dxa"/>
            <w:noWrap/>
            <w:hideMark/>
          </w:tcPr>
          <w:p w:rsidR="00514E1C" w:rsidRPr="00514E1C" w:rsidRDefault="00514E1C" w:rsidP="00514E1C">
            <w:r w:rsidRPr="00514E1C">
              <w:t>0.115312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1.268258</w:t>
            </w:r>
          </w:p>
        </w:tc>
        <w:tc>
          <w:tcPr>
            <w:tcW w:w="1053" w:type="dxa"/>
            <w:noWrap/>
            <w:hideMark/>
          </w:tcPr>
          <w:p w:rsidR="00514E1C" w:rsidRPr="00514E1C" w:rsidRDefault="00514E1C" w:rsidP="00514E1C">
            <w:r w:rsidRPr="00514E1C">
              <w:t>0.090922</w:t>
            </w:r>
          </w:p>
        </w:tc>
      </w:tr>
    </w:tbl>
    <w:p w:rsidR="00514E1C" w:rsidRDefault="00514E1C"/>
    <w:p w:rsidR="00BB253A" w:rsidRDefault="00BB253A">
      <w:r>
        <w:t>Co-Relation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</w:tblGrid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/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3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4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5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>
            <w:r w:rsidRPr="00514E1C">
              <w:t>Band 6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0.959891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0.952582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0.179987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0.730247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0.847547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0.959891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0.95948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0.317338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0.727005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0.82182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0.952582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0.95948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0.270517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0.812572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0.908407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3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0.179987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0.317338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0.270517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0.530841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0.357818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4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0.730247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0.727005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0.812572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0.530841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0.957092</w:t>
            </w:r>
          </w:p>
        </w:tc>
      </w:tr>
      <w:tr w:rsidR="00514E1C" w:rsidRPr="00514E1C" w:rsidTr="00514E1C">
        <w:trPr>
          <w:trHeight w:val="288"/>
        </w:trPr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5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0.847547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0.82182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0.908407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0.357818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0.957092</w:t>
            </w:r>
          </w:p>
        </w:tc>
        <w:tc>
          <w:tcPr>
            <w:tcW w:w="960" w:type="dxa"/>
            <w:noWrap/>
            <w:hideMark/>
          </w:tcPr>
          <w:p w:rsidR="00514E1C" w:rsidRPr="00514E1C" w:rsidRDefault="00514E1C" w:rsidP="00514E1C">
            <w:r w:rsidRPr="00514E1C">
              <w:t>1</w:t>
            </w:r>
          </w:p>
        </w:tc>
      </w:tr>
    </w:tbl>
    <w:p w:rsidR="00514E1C" w:rsidRDefault="00514E1C"/>
    <w:p w:rsidR="00BB253A" w:rsidRDefault="00BB253A"/>
    <w:p w:rsidR="00BB253A" w:rsidRDefault="00BB253A"/>
    <w:sectPr w:rsidR="00BB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D9"/>
    <w:rsid w:val="00267F99"/>
    <w:rsid w:val="0029004F"/>
    <w:rsid w:val="0037248E"/>
    <w:rsid w:val="00514E1C"/>
    <w:rsid w:val="006A18D9"/>
    <w:rsid w:val="00AD0096"/>
    <w:rsid w:val="00B54741"/>
    <w:rsid w:val="00BB253A"/>
    <w:rsid w:val="00F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40F2"/>
  <w15:chartTrackingRefBased/>
  <w15:docId w15:val="{4CF47C0C-EED6-4953-97B9-92E792A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1C"/>
    <w:pPr>
      <w:ind w:left="720"/>
      <w:contextualSpacing/>
    </w:pPr>
  </w:style>
  <w:style w:type="table" w:styleId="TableGrid">
    <w:name w:val="Table Grid"/>
    <w:basedOn w:val="TableNormal"/>
    <w:uiPriority w:val="39"/>
    <w:rsid w:val="0051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MC-Guest</dc:creator>
  <cp:keywords/>
  <dc:description/>
  <cp:lastModifiedBy>MC-Guest</cp:lastModifiedBy>
  <cp:revision>5</cp:revision>
  <dcterms:created xsi:type="dcterms:W3CDTF">2023-04-07T17:00:00Z</dcterms:created>
  <dcterms:modified xsi:type="dcterms:W3CDTF">2023-04-07T17:53:00Z</dcterms:modified>
</cp:coreProperties>
</file>