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57150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33425"/>
                    </a:xfrm>
                    <a:prstGeom prst="rect">
                      <a:avLst/>
                    </a:prstGeom>
                  </pic:spPr>
                </pic:pic>
              </a:graphicData>
            </a:graphic>
          </wp:inline>
        </w:drawing>
      </w:r>
    </w:p>
    <w:p>
      <w:pPr>
        <w:spacing w:after="60" w:before="200"/>
      </w:pPr>
      <w:r>
        <w:rPr>
          <w:rFonts w:ascii="Calibri" w:cs="Calibri" w:eastAsia="Calibri" w:hAnsi="Calibri"/>
          <w:b/>
          <w:bCs/>
          <w:color w:val="1B7F8C"/>
          <w:spacing w:val="40"/>
          <w:sz w:val="22"/>
          <w:szCs w:val="22"/>
        </w:rPr>
        <w:t xml:space="preserve">DEPARTMENT OF COMPUTER SCIENCE AND ENGINEERING</w:t>
      </w:r>
    </w:p>
    <w:p>
      <w:pPr>
        <w:pBdr>
          <w:bottom w:val="single" w:color="1F3A5F" w:sz="12" w:space="8"/>
        </w:pBdr>
        <w:spacing w:after="80" w:before="120"/>
      </w:pPr>
      <w:r>
        <w:rPr>
          <w:rFonts w:ascii="Calibri" w:cs="Calibri" w:eastAsia="Calibri" w:hAnsi="Calibri"/>
          <w:b/>
          <w:bCs/>
          <w:color w:val="1F3A5F"/>
          <w:sz w:val="56"/>
          <w:szCs w:val="56"/>
        </w:rPr>
        <w:t xml:space="preserve">Scalability Audit of an E-Commerce Platform</w:t>
      </w:r>
    </w:p>
    <w:p>
      <w:pPr>
        <w:spacing w:after="360" w:before="160"/>
      </w:pPr>
      <w:r>
        <w:rPr>
          <w:rFonts w:ascii="Calibri" w:cs="Calibri" w:eastAsia="Calibri" w:hAnsi="Calibri"/>
          <w:color w:val="5B6672"/>
          <w:sz w:val="26"/>
          <w:szCs w:val="26"/>
        </w:rPr>
        <w:t xml:space="preserve">CSA0602 · Design and Analysis of Algorithms · CO1 Assessment Tool 1</w:t>
      </w:r>
    </w:p>
    <w:p>
      <w:pPr>
        <w:spacing w:after="120"/>
      </w:pPr>
      <w:r>
        <w:rPr>
          <w:rFonts w:ascii="Calibri" w:cs="Calibri" w:eastAsia="Calibri" w:hAnsi="Calibri"/>
          <w:b/>
          <w:bCs/>
          <w:color w:val="5B6672"/>
          <w:spacing w:val="40"/>
          <w:sz w:val="20"/>
          <w:szCs w:val="20"/>
        </w:rPr>
        <w:t xml:space="preserve">ASSESSMENT DETAILS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00"/>
        <w:gridCol w:w="7036"/>
      </w:tblGrid>
      <w:tr>
        <w:trPr>
          <w:cantSplit/>
        </w:trPr>
        <w:tc>
          <w:tcPr>
            <w:tcW w:type="dxa" w:w="290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1F3A5F"/>
                <w:sz w:val="22"/>
                <w:szCs w:val="22"/>
              </w:rPr>
              <w:t xml:space="preserve">Course Code &amp; Name</w:t>
            </w:r>
          </w:p>
        </w:tc>
        <w:tc>
          <w:tcPr>
            <w:tcW w:type="dxa" w:w="70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2"/>
                <w:szCs w:val="22"/>
              </w:rPr>
              <w:t xml:space="preserve">CSA0602 – Design and Analysis of Algorithms</w:t>
            </w:r>
          </w:p>
        </w:tc>
      </w:tr>
      <w:tr>
        <w:trPr>
          <w:cantSplit/>
        </w:trPr>
        <w:tc>
          <w:tcPr>
            <w:tcW w:type="dxa" w:w="290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1F3A5F"/>
                <w:sz w:val="22"/>
                <w:szCs w:val="22"/>
              </w:rPr>
              <w:t xml:space="preserve">Assessment</w:t>
            </w:r>
          </w:p>
        </w:tc>
        <w:tc>
          <w:tcPr>
            <w:tcW w:type="dxa" w:w="70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2"/>
                <w:szCs w:val="22"/>
              </w:rPr>
              <w:t xml:space="preserve">CO1 – Assessment Tool 1: IT Application-Based Problem Solving – Scalability Audit of an E-Commerce Platform</w:t>
            </w:r>
          </w:p>
        </w:tc>
      </w:tr>
      <w:tr>
        <w:trPr>
          <w:cantSplit/>
        </w:trPr>
        <w:tc>
          <w:tcPr>
            <w:tcW w:type="dxa" w:w="290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1F3A5F"/>
                <w:sz w:val="22"/>
                <w:szCs w:val="22"/>
              </w:rPr>
              <w:t xml:space="preserve">Course Outcome Assessed</w:t>
            </w:r>
          </w:p>
        </w:tc>
        <w:tc>
          <w:tcPr>
            <w:tcW w:type="dxa" w:w="70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2"/>
                <w:szCs w:val="22"/>
              </w:rPr>
              <w:t xml:space="preserve">Determine algorithm efficiency using asymptotic notations and mathematical techniques including Master Theorem and substitution method.</w:t>
            </w:r>
          </w:p>
        </w:tc>
      </w:tr>
      <w:tr>
        <w:trPr>
          <w:cantSplit/>
        </w:trPr>
        <w:tc>
          <w:tcPr>
            <w:tcW w:type="dxa" w:w="290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1F3A5F"/>
                <w:sz w:val="22"/>
                <w:szCs w:val="22"/>
              </w:rPr>
              <w:t xml:space="preserve">Duration</w:t>
            </w:r>
          </w:p>
        </w:tc>
        <w:tc>
          <w:tcPr>
            <w:tcW w:type="dxa" w:w="70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2"/>
                <w:szCs w:val="22"/>
              </w:rPr>
              <w:t xml:space="preserve">3 Days</w:t>
            </w:r>
          </w:p>
        </w:tc>
      </w:tr>
      <w:tr>
        <w:trPr>
          <w:cantSplit/>
        </w:trPr>
        <w:tc>
          <w:tcPr>
            <w:tcW w:type="dxa" w:w="290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1F3A5F"/>
                <w:sz w:val="22"/>
                <w:szCs w:val="22"/>
              </w:rPr>
              <w:t xml:space="preserve">Mode</w:t>
            </w:r>
          </w:p>
        </w:tc>
        <w:tc>
          <w:tcPr>
            <w:tcW w:type="dxa" w:w="70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2"/>
                <w:szCs w:val="22"/>
              </w:rPr>
              <w:t xml:space="preserve">Individual</w:t>
            </w:r>
          </w:p>
        </w:tc>
      </w:tr>
      <w:tr>
        <w:trPr>
          <w:cantSplit/>
        </w:trPr>
        <w:tc>
          <w:tcPr>
            <w:tcW w:type="dxa" w:w="290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1F3A5F"/>
                <w:sz w:val="22"/>
                <w:szCs w:val="22"/>
              </w:rPr>
              <w:t xml:space="preserve">Student Reg. No.</w:t>
            </w:r>
          </w:p>
        </w:tc>
        <w:tc>
          <w:tcPr>
            <w:tcW w:type="dxa" w:w="70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2"/>
                <w:szCs w:val="22"/>
              </w:rPr>
              <w:t xml:space="preserve">192425326</w:t>
            </w:r>
          </w:p>
        </w:tc>
      </w:tr>
      <w:tr>
        <w:trPr>
          <w:cantSplit/>
        </w:trPr>
        <w:tc>
          <w:tcPr>
            <w:tcW w:type="dxa" w:w="290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1F3A5F"/>
                <w:sz w:val="22"/>
                <w:szCs w:val="22"/>
              </w:rPr>
              <w:t xml:space="preserve">Student Name</w:t>
            </w:r>
          </w:p>
        </w:tc>
        <w:tc>
          <w:tcPr>
            <w:tcW w:type="dxa" w:w="70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2"/>
                <w:szCs w:val="22"/>
              </w:rPr>
              <w:t xml:space="preserve">R. Rohith Manikanta</w:t>
            </w:r>
          </w:p>
        </w:tc>
      </w:tr>
    </w:tbl>
    <w:p>
      <w:r>
        <w:br w:type="page"/>
      </w:r>
    </w:p>
    <w:p>
      <w:pPr>
        <w:spacing w:after="0"/>
      </w:pPr>
      <w:r>
        <w:rPr>
          <w:rFonts w:ascii="Calibri" w:cs="Calibri" w:eastAsia="Calibri" w:hAnsi="Calibri"/>
          <w:b/>
          <w:bCs/>
          <w:color w:val="1B7F8C"/>
          <w:spacing w:val="60"/>
          <w:sz w:val="20"/>
          <w:szCs w:val="20"/>
        </w:rPr>
        <w:t xml:space="preserve">PART A</w:t>
      </w:r>
    </w:p>
    <w:p>
      <w:pPr>
        <w:pStyle w:val="Heading1"/>
      </w:pPr>
      <w:r>
        <w:rPr>
          <w:rFonts w:ascii="Calibri" w:cs="Calibri" w:eastAsia="Calibri" w:hAnsi="Calibri"/>
        </w:rPr>
        <w:t xml:space="preserve">IT Application-Based Problem</w:t>
      </w:r>
    </w:p>
    <w:p>
      <w:pPr>
        <w:pBdr>
          <w:left w:val="single" w:color="E0A526" w:sz="24" w:space="10"/>
        </w:pBdr>
        <w:shd w:fill="FFF6E0" w:color="auto" w:val="clear"/>
        <w:spacing w:after="240" w:before="0" w:line="288"/>
        <w:ind w:left="200" w:right="100"/>
      </w:pPr>
      <w:r>
        <w:rPr>
          <w:rFonts w:ascii="Calibri" w:cs="Calibri" w:eastAsia="Calibri" w:hAnsi="Calibri"/>
          <w:b/>
          <w:bCs/>
          <w:color w:val="222B36"/>
          <w:sz w:val="22"/>
          <w:szCs w:val="22"/>
        </w:rPr>
        <w:t xml:space="preserve">Instructions: </w:t>
      </w:r>
      <w:r>
        <w:rPr>
          <w:rFonts w:ascii="Calibri" w:cs="Calibri" w:eastAsia="Calibri" w:hAnsi="Calibri"/>
          <w:color w:val="222B36"/>
          <w:sz w:val="22"/>
          <w:szCs w:val="22"/>
        </w:rPr>
        <w:t xml:space="preserve">Answer all parts. Show the basic operation, every step of each derivation and the final asymptotic result, and interpret what each result means for the platform. Assume the platform’s servers execute 10</w:t>
      </w:r>
      <w:r>
        <w:rPr>
          <w:rFonts w:ascii="Calibri" w:cs="Calibri" w:eastAsia="Calibri" w:hAnsi="Calibri"/>
          <w:color w:val="222B36"/>
          <w:sz w:val="22"/>
          <w:szCs w:val="22"/>
          <w:vertAlign w:val="superscript"/>
        </w:rPr>
        <w:t xml:space="preserve">8</w:t>
      </w:r>
      <w:r>
        <w:rPr>
          <w:rFonts w:ascii="Calibri" w:cs="Calibri" w:eastAsia="Calibri" w:hAnsi="Calibri"/>
          <w:color w:val="222B36"/>
          <w:sz w:val="22"/>
          <w:szCs w:val="22"/>
        </w:rPr>
        <w:t xml:space="preserve"> basic operations per second.</w:t>
      </w:r>
    </w:p>
    <w:p>
      <w:pPr>
        <w:pStyle w:val="Heading2"/>
      </w:pPr>
      <w:r>
        <w:rPr>
          <w:rFonts w:ascii="Calibri" w:cs="Calibri" w:eastAsia="Calibri" w:hAnsi="Calibri"/>
        </w:rPr>
        <w:t xml:space="preserve">Scenario – Scalability Audit of “ShopSphere”, an Online Shopping Platform</w:t>
      </w:r>
    </w:p>
    <w:p>
      <w:pPr>
        <w:spacing w:after="120" w:line="288"/>
      </w:pPr>
      <w:r>
        <w:rPr>
          <w:rFonts w:ascii="Calibri" w:cs="Calibri" w:eastAsia="Calibri" w:hAnsi="Calibri"/>
          <w:color w:val="222B36"/>
          <w:sz w:val="22"/>
          <w:szCs w:val="22"/>
        </w:rPr>
        <w:t xml:space="preserve">ShopSphere is a growing e-commerce platform whose product catalogue currently holds n = 100,000 products and is expected to reach n = 1,000,000 within a year. Before the expansion, the CTO has asked you, as the platform’s algorithm engineer, to audit five back-end modules, predict how each will behave as n grows, and recommend which modules must be redesigned. The modules are described below.</w:t>
      </w:r>
    </w:p>
    <w:p>
      <w:pPr>
        <w:pStyle w:val="Heading3"/>
      </w:pPr>
      <w:r>
        <w:rPr>
          <w:rFonts w:ascii="Calibri" w:cs="Calibri" w:eastAsia="Calibri" w:hAnsi="Calibri"/>
        </w:rPr>
        <w:t xml:space="preserve">Module M1 – Duplicate-Listing Detector</w:t>
      </w:r>
    </w:p>
    <w:p>
      <w:pPr>
        <w:keepNext/>
        <w:spacing w:after="120" w:line="288"/>
      </w:pPr>
      <w:r>
        <w:rPr>
          <w:rFonts w:ascii="Calibri" w:cs="Calibri" w:eastAsia="Calibri" w:hAnsi="Calibri"/>
          <w:color w:val="222B36"/>
          <w:sz w:val="22"/>
          <w:szCs w:val="22"/>
        </w:rPr>
        <w:t xml:space="preserve">Sellers sometimes upload the same product twice. Every night, the following routine compares every product with every later product.</w:t>
      </w:r>
    </w:p>
    <w:p>
      <w:pPr>
        <w:pBdr>
          <w:left w:val="single" w:color="1F3A5F" w:sz="24" w:space="8"/>
        </w:pBdr>
        <w:shd w:fill="F1F4F8" w:color="auto" w:val="clear"/>
        <w:spacing w:after="0" w:before="60" w:line="300"/>
        <w:ind w:left="200"/>
      </w:pPr>
      <w:r>
        <w:rPr>
          <w:rFonts w:ascii="Consolas" w:cs="Consolas" w:eastAsia="Consolas" w:hAnsi="Consolas"/>
          <w:color w:val="222B36"/>
          <w:sz w:val="19"/>
          <w:szCs w:val="19"/>
        </w:rPr>
        <w:t xml:space="preserve">FOR i ← 0 TO n − 2 DO</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   FOR j ← i + 1 TO n − 1 DO</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      IF Product[i].title = Product[j].title AND</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         Product[i].seller = Product[j].seller THEN</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            MarkDuplicate(j)</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      END IF</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   END FOR</w:t>
      </w:r>
    </w:p>
    <w:p>
      <w:pPr>
        <w:pBdr>
          <w:left w:val="single" w:color="1F3A5F" w:sz="24" w:space="8"/>
        </w:pBdr>
        <w:shd w:fill="F1F4F8" w:color="auto" w:val="clear"/>
        <w:spacing w:after="160" w:before="0" w:line="300"/>
        <w:ind w:left="200"/>
      </w:pPr>
      <w:r>
        <w:rPr>
          <w:rFonts w:ascii="Consolas" w:cs="Consolas" w:eastAsia="Consolas" w:hAnsi="Consolas"/>
          <w:color w:val="222B36"/>
          <w:sz w:val="19"/>
          <w:szCs w:val="19"/>
        </w:rPr>
        <w:t xml:space="preserve">END FOR</w:t>
      </w:r>
    </w:p>
    <w:p>
      <w:pPr>
        <w:pStyle w:val="Heading3"/>
      </w:pPr>
      <w:r>
        <w:rPr>
          <w:rFonts w:ascii="Calibri" w:cs="Calibri" w:eastAsia="Calibri" w:hAnsi="Calibri"/>
        </w:rPr>
        <w:t xml:space="preserve">Module M2 – API Rate Limiter</w:t>
      </w:r>
    </w:p>
    <w:p>
      <w:pPr>
        <w:keepNext/>
        <w:spacing w:after="120" w:line="288"/>
      </w:pPr>
      <w:r>
        <w:rPr>
          <w:rFonts w:ascii="Calibri" w:cs="Calibri" w:eastAsia="Calibri" w:hAnsi="Calibri"/>
          <w:color w:val="222B36"/>
          <w:sz w:val="22"/>
          <w:szCs w:val="22"/>
        </w:rPr>
        <w:t xml:space="preserve">The public API audits request windows of doubling size using the routine below. A team member claims that it is Θ(n log n) because the outer loop runs about log n times and the inner loop runs up to n times.</w:t>
      </w:r>
    </w:p>
    <w:p>
      <w:pPr>
        <w:pBdr>
          <w:left w:val="single" w:color="1F3A5F" w:sz="24" w:space="8"/>
        </w:pBdr>
        <w:shd w:fill="F1F4F8" w:color="auto" w:val="clear"/>
        <w:spacing w:after="0" w:before="60" w:line="300"/>
        <w:ind w:left="200"/>
      </w:pPr>
      <w:r>
        <w:rPr>
          <w:rFonts w:ascii="Consolas" w:cs="Consolas" w:eastAsia="Consolas" w:hAnsi="Consolas"/>
          <w:color w:val="222B36"/>
          <w:sz w:val="19"/>
          <w:szCs w:val="19"/>
        </w:rPr>
        <w:t xml:space="preserve">i ← 1</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WHILE i &lt; n DO</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   FOR j ← 0 TO i − 1 DO</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      Audit(Request[j])          // basic operation</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   END FOR</w:t>
      </w:r>
    </w:p>
    <w:p>
      <w:pPr>
        <w:pBdr>
          <w:left w:val="single" w:color="1F3A5F" w:sz="24" w:space="8"/>
        </w:pBdr>
        <w:shd w:fill="F1F4F8" w:color="auto" w:val="clear"/>
        <w:spacing w:after="0" w:before="0" w:line="300"/>
        <w:ind w:left="200"/>
      </w:pPr>
      <w:r>
        <w:rPr>
          <w:rFonts w:ascii="Consolas" w:cs="Consolas" w:eastAsia="Consolas" w:hAnsi="Consolas"/>
          <w:color w:val="222B36"/>
          <w:sz w:val="19"/>
          <w:szCs w:val="19"/>
        </w:rPr>
        <w:t xml:space="preserve">   i ← i × 2</w:t>
      </w:r>
    </w:p>
    <w:p>
      <w:pPr>
        <w:pBdr>
          <w:left w:val="single" w:color="1F3A5F" w:sz="24" w:space="8"/>
        </w:pBdr>
        <w:shd w:fill="F1F4F8" w:color="auto" w:val="clear"/>
        <w:spacing w:after="160" w:before="0" w:line="300"/>
        <w:ind w:left="200"/>
      </w:pPr>
      <w:r>
        <w:rPr>
          <w:rFonts w:ascii="Consolas" w:cs="Consolas" w:eastAsia="Consolas" w:hAnsi="Consolas"/>
          <w:color w:val="222B36"/>
          <w:sz w:val="19"/>
          <w:szCs w:val="19"/>
        </w:rPr>
        <w:t xml:space="preserve">END WHILE</w:t>
      </w:r>
    </w:p>
    <w:p>
      <w:pPr>
        <w:pStyle w:val="Heading3"/>
      </w:pPr>
      <w:r>
        <w:rPr>
          <w:rFonts w:ascii="Calibri" w:cs="Calibri" w:eastAsia="Calibri" w:hAnsi="Calibri"/>
        </w:rPr>
        <w:t xml:space="preserve">Module M3 – Product Search</w:t>
      </w:r>
    </w:p>
    <w:p>
      <w:pPr>
        <w:spacing w:after="120" w:line="288"/>
      </w:pPr>
      <w:r>
        <w:rPr>
          <w:rFonts w:ascii="Calibri" w:cs="Calibri" w:eastAsia="Calibri" w:hAnsi="Calibri"/>
          <w:color w:val="222B36"/>
          <w:sz w:val="22"/>
          <w:szCs w:val="22"/>
        </w:rPr>
        <w:t xml:space="preserve">Two versions exist. Version S1 scans the unsorted catalogue sequentially until the product is found. Version S2 searches a sorted product index by comparing the key with the middle entry and discarding half the index after each comparison; its comparison count satisfies T(n) = T(n/2) + 1, T(1) = 1.</w:t>
      </w:r>
    </w:p>
    <w:p>
      <w:pPr>
        <w:pStyle w:val="Heading3"/>
      </w:pPr>
      <w:r>
        <w:rPr>
          <w:rFonts w:ascii="Calibri" w:cs="Calibri" w:eastAsia="Calibri" w:hAnsi="Calibri"/>
        </w:rPr>
        <w:t xml:space="preserve">Module M4 – Recommendation Engine</w:t>
      </w:r>
    </w:p>
    <w:p>
      <w:pPr>
        <w:spacing w:after="120" w:line="288"/>
      </w:pPr>
      <w:r>
        <w:rPr>
          <w:rFonts w:ascii="Calibri" w:cs="Calibri" w:eastAsia="Calibri" w:hAnsi="Calibri"/>
          <w:color w:val="222B36"/>
          <w:sz w:val="22"/>
          <w:szCs w:val="22"/>
        </w:rPr>
        <w:t xml:space="preserve">The engine splits the customer–product data into four parts of size n/2 (because of replicated partitions) and merges the partial results in linear time: T(n) = 4T(n/2) + n. A proposed redesign removes the replication, giving T(n) = 2T(n/2) + n.</w:t>
      </w:r>
    </w:p>
    <w:p>
      <w:pPr>
        <w:pStyle w:val="Heading3"/>
      </w:pPr>
      <w:r>
        <w:rPr>
          <w:rFonts w:ascii="Calibri" w:cs="Calibri" w:eastAsia="Calibri" w:hAnsi="Calibri"/>
        </w:rPr>
        <w:t xml:space="preserve">Module M5 – Sales Analytics Engine</w:t>
      </w:r>
    </w:p>
    <w:p>
      <w:pPr>
        <w:spacing w:after="120" w:line="288"/>
      </w:pPr>
      <w:r>
        <w:rPr>
          <w:rFonts w:ascii="Calibri" w:cs="Calibri" w:eastAsia="Calibri" w:hAnsi="Calibri"/>
          <w:color w:val="222B36"/>
          <w:sz w:val="22"/>
          <w:szCs w:val="22"/>
        </w:rPr>
        <w:t xml:space="preserve">The analytics engine splits the sales data into halves recursively and sorts the records by revenue at every level, giving T(n) = 2T(n/2) + n log n. Separately, profiling shows that the nightly report generator performs f(n) = 3n² + 10n log₂ n + 50 operations.</w:t>
      </w:r>
    </w:p>
    <w:p>
      <w:pPr>
        <w:pStyle w:val="Heading2"/>
      </w:pPr>
      <w:r>
        <w:rPr>
          <w:rFonts w:ascii="Calibri" w:cs="Calibri" w:eastAsia="Calibri" w:hAnsi="Calibri"/>
        </w:rPr>
        <w:t xml:space="preserve">Tasks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9236"/>
      </w:tblGrid>
      <w:tr>
        <w:trPr>
          <w:cantSplit/>
        </w:trPr>
        <w:tc>
          <w:tcPr>
            <w:tcW w:type="dxa" w:w="700"/>
            <w:tcBorders>
              <w:top w:val="none" w:color="FFFFFF" w:sz="0"/>
              <w:left w:val="none" w:color="FFFFFF" w:sz="0"/>
              <w:bottom w:val="single" w:color="C9D1DA" w:sz="4"/>
              <w:right w:val="none" w:color="FFFFFF" w:sz="0"/>
            </w:tcBorders>
            <w:tcMar>
              <w:top w:type="dxa" w:w="110"/>
              <w:left w:type="dxa" w:w="60"/>
              <w:bottom w:type="dxa" w:w="110"/>
              <w:right w:type="dxa" w:w="60"/>
            </w:tcMar>
          </w:tcPr>
          <w:p>
            <w:r>
              <w:rPr>
                <w:rFonts w:ascii="Calibri" w:cs="Calibri" w:eastAsia="Calibri" w:hAnsi="Calibri"/>
                <w:b/>
                <w:bCs/>
                <w:color w:val="1B7F8C"/>
                <w:sz w:val="26"/>
                <w:szCs w:val="26"/>
              </w:rPr>
              <w:t xml:space="preserve">(a)</w:t>
            </w:r>
          </w:p>
        </w:tc>
        <w:tc>
          <w:tcPr>
            <w:tcW w:type="dxa" w:w="9236"/>
            <w:tcBorders>
              <w:top w:val="none" w:color="FFFFFF" w:sz="0"/>
              <w:left w:val="none" w:color="FFFFFF" w:sz="0"/>
              <w:bottom w:val="single" w:color="C9D1DA" w:sz="4"/>
              <w:right w:val="none" w:color="FFFFFF" w:sz="0"/>
            </w:tcBorders>
            <w:tcMar>
              <w:top w:type="dxa" w:w="110"/>
              <w:left w:type="dxa" w:w="60"/>
              <w:bottom w:type="dxa" w:w="110"/>
              <w:right w:type="dxa" w:w="60"/>
            </w:tcMar>
          </w:tcPr>
          <w:p>
            <w:pPr>
              <w:spacing w:after="40"/>
            </w:pPr>
            <w:r>
              <w:rPr>
                <w:rFonts w:ascii="Calibri" w:cs="Calibri" w:eastAsia="Calibri" w:hAnsi="Calibri"/>
                <w:b/>
                <w:bCs/>
                <w:color w:val="1F3A5F"/>
                <w:sz w:val="22"/>
                <w:szCs w:val="22"/>
              </w:rPr>
              <w:t xml:space="preserve">Understand the Problem</w:t>
            </w:r>
          </w:p>
          <w:p>
            <w:pPr>
              <w:spacing w:after="0" w:line="276"/>
            </w:pPr>
            <w:r>
              <w:rPr>
                <w:rFonts w:ascii="Calibri" w:cs="Calibri" w:eastAsia="Calibri" w:hAnsi="Calibri"/>
                <w:color w:val="222B36"/>
                <w:sz w:val="21"/>
                <w:szCs w:val="21"/>
              </w:rPr>
              <w:t xml:space="preserve">For each of the five modules, identify the input size and the basic operation that dominates the running time, explain where it occurs, and state how you expect its execution count to grow as n increases. Justify each choice briefly.</w:t>
            </w:r>
          </w:p>
        </w:tc>
      </w:tr>
      <w:tr>
        <w:trPr>
          <w:cantSplit/>
        </w:trPr>
        <w:tc>
          <w:tcPr>
            <w:tcW w:type="dxa" w:w="700"/>
            <w:tcBorders>
              <w:top w:val="none" w:color="FFFFFF" w:sz="0"/>
              <w:left w:val="none" w:color="FFFFFF" w:sz="0"/>
              <w:bottom w:val="single" w:color="C9D1DA" w:sz="4"/>
              <w:right w:val="none" w:color="FFFFFF" w:sz="0"/>
            </w:tcBorders>
            <w:tcMar>
              <w:top w:type="dxa" w:w="110"/>
              <w:left w:type="dxa" w:w="60"/>
              <w:bottom w:type="dxa" w:w="110"/>
              <w:right w:type="dxa" w:w="60"/>
            </w:tcMar>
          </w:tcPr>
          <w:p>
            <w:r>
              <w:rPr>
                <w:rFonts w:ascii="Calibri" w:cs="Calibri" w:eastAsia="Calibri" w:hAnsi="Calibri"/>
                <w:b/>
                <w:bCs/>
                <w:color w:val="1B7F8C"/>
                <w:sz w:val="26"/>
                <w:szCs w:val="26"/>
              </w:rPr>
              <w:t xml:space="preserve">(b)</w:t>
            </w:r>
          </w:p>
        </w:tc>
        <w:tc>
          <w:tcPr>
            <w:tcW w:type="dxa" w:w="9236"/>
            <w:tcBorders>
              <w:top w:val="none" w:color="FFFFFF" w:sz="0"/>
              <w:left w:val="none" w:color="FFFFFF" w:sz="0"/>
              <w:bottom w:val="single" w:color="C9D1DA" w:sz="4"/>
              <w:right w:val="none" w:color="FFFFFF" w:sz="0"/>
            </w:tcBorders>
            <w:tcMar>
              <w:top w:type="dxa" w:w="110"/>
              <w:left w:type="dxa" w:w="60"/>
              <w:bottom w:type="dxa" w:w="110"/>
              <w:right w:type="dxa" w:w="60"/>
            </w:tcMar>
          </w:tcPr>
          <w:p>
            <w:pPr>
              <w:spacing w:after="40"/>
            </w:pPr>
            <w:r>
              <w:rPr>
                <w:rFonts w:ascii="Calibri" w:cs="Calibri" w:eastAsia="Calibri" w:hAnsi="Calibri"/>
                <w:b/>
                <w:bCs/>
                <w:color w:val="1F3A5F"/>
                <w:sz w:val="22"/>
                <w:szCs w:val="22"/>
              </w:rPr>
              <w:t xml:space="preserve">Analyse the Iterative Modules</w:t>
            </w:r>
          </w:p>
          <w:p>
            <w:pPr>
              <w:spacing w:after="0" w:line="276"/>
            </w:pPr>
            <w:r>
              <w:rPr>
                <w:rFonts w:ascii="Calibri" w:cs="Calibri" w:eastAsia="Calibri" w:hAnsi="Calibri"/>
                <w:color w:val="222B36"/>
                <w:sz w:val="21"/>
                <w:szCs w:val="21"/>
              </w:rPr>
              <w:t xml:space="preserve">For M1, derive the exact number of comparisons as a function of n and state the time and space complexity. For M2, derive the exact number of Audit operations, decide whether the team member’s Θ(n log n) claim is correct and give the tight bound. Verify your M2 result for n = 1,024.</w:t>
            </w:r>
          </w:p>
        </w:tc>
      </w:tr>
      <w:tr>
        <w:trPr>
          <w:cantSplit/>
        </w:trPr>
        <w:tc>
          <w:tcPr>
            <w:tcW w:type="dxa" w:w="700"/>
            <w:tcBorders>
              <w:top w:val="none" w:color="FFFFFF" w:sz="0"/>
              <w:left w:val="none" w:color="FFFFFF" w:sz="0"/>
              <w:bottom w:val="single" w:color="C9D1DA" w:sz="4"/>
              <w:right w:val="none" w:color="FFFFFF" w:sz="0"/>
            </w:tcBorders>
            <w:tcMar>
              <w:top w:type="dxa" w:w="110"/>
              <w:left w:type="dxa" w:w="60"/>
              <w:bottom w:type="dxa" w:w="110"/>
              <w:right w:type="dxa" w:w="60"/>
            </w:tcMar>
          </w:tcPr>
          <w:p>
            <w:r>
              <w:rPr>
                <w:rFonts w:ascii="Calibri" w:cs="Calibri" w:eastAsia="Calibri" w:hAnsi="Calibri"/>
                <w:b/>
                <w:bCs/>
                <w:color w:val="1B7F8C"/>
                <w:sz w:val="26"/>
                <w:szCs w:val="26"/>
              </w:rPr>
              <w:t xml:space="preserve">(c)</w:t>
            </w:r>
          </w:p>
        </w:tc>
        <w:tc>
          <w:tcPr>
            <w:tcW w:type="dxa" w:w="9236"/>
            <w:tcBorders>
              <w:top w:val="none" w:color="FFFFFF" w:sz="0"/>
              <w:left w:val="none" w:color="FFFFFF" w:sz="0"/>
              <w:bottom w:val="single" w:color="C9D1DA" w:sz="4"/>
              <w:right w:val="none" w:color="FFFFFF" w:sz="0"/>
            </w:tcBorders>
            <w:tcMar>
              <w:top w:type="dxa" w:w="110"/>
              <w:left w:type="dxa" w:w="60"/>
              <w:bottom w:type="dxa" w:w="110"/>
              <w:right w:type="dxa" w:w="60"/>
            </w:tcMar>
          </w:tcPr>
          <w:p>
            <w:pPr>
              <w:spacing w:after="40"/>
            </w:pPr>
            <w:r>
              <w:rPr>
                <w:rFonts w:ascii="Calibri" w:cs="Calibri" w:eastAsia="Calibri" w:hAnsi="Calibri"/>
                <w:b/>
                <w:bCs/>
                <w:color w:val="1F3A5F"/>
                <w:sz w:val="22"/>
                <w:szCs w:val="22"/>
              </w:rPr>
              <w:t xml:space="preserve">Solve a Recurrence by Substitution</w:t>
            </w:r>
          </w:p>
          <w:p>
            <w:pPr>
              <w:spacing w:after="0" w:line="276"/>
            </w:pPr>
            <w:r>
              <w:rPr>
                <w:rFonts w:ascii="Calibri" w:cs="Calibri" w:eastAsia="Calibri" w:hAnsi="Calibri"/>
                <w:color w:val="222B36"/>
                <w:sz w:val="21"/>
                <w:szCs w:val="21"/>
              </w:rPr>
              <w:t xml:space="preserve">Solve the recurrence for search version S2 using backward substitution, showing every intermediate step, and derive the exact closed form. State the time complexity and the space complexity of both an iterative and a recursive implementation.</w:t>
            </w:r>
          </w:p>
        </w:tc>
      </w:tr>
      <w:tr>
        <w:trPr>
          <w:cantSplit/>
        </w:trPr>
        <w:tc>
          <w:tcPr>
            <w:tcW w:type="dxa" w:w="700"/>
            <w:tcBorders>
              <w:top w:val="none" w:color="FFFFFF" w:sz="0"/>
              <w:left w:val="none" w:color="FFFFFF" w:sz="0"/>
              <w:bottom w:val="single" w:color="C9D1DA" w:sz="4"/>
              <w:right w:val="none" w:color="FFFFFF" w:sz="0"/>
            </w:tcBorders>
            <w:tcMar>
              <w:top w:type="dxa" w:w="110"/>
              <w:left w:type="dxa" w:w="60"/>
              <w:bottom w:type="dxa" w:w="110"/>
              <w:right w:type="dxa" w:w="60"/>
            </w:tcMar>
          </w:tcPr>
          <w:p>
            <w:r>
              <w:rPr>
                <w:rFonts w:ascii="Calibri" w:cs="Calibri" w:eastAsia="Calibri" w:hAnsi="Calibri"/>
                <w:b/>
                <w:bCs/>
                <w:color w:val="1B7F8C"/>
                <w:sz w:val="26"/>
                <w:szCs w:val="26"/>
              </w:rPr>
              <w:t xml:space="preserve">(d)</w:t>
            </w:r>
          </w:p>
        </w:tc>
        <w:tc>
          <w:tcPr>
            <w:tcW w:type="dxa" w:w="9236"/>
            <w:tcBorders>
              <w:top w:val="none" w:color="FFFFFF" w:sz="0"/>
              <w:left w:val="none" w:color="FFFFFF" w:sz="0"/>
              <w:bottom w:val="single" w:color="C9D1DA" w:sz="4"/>
              <w:right w:val="none" w:color="FFFFFF" w:sz="0"/>
            </w:tcBorders>
            <w:tcMar>
              <w:top w:type="dxa" w:w="110"/>
              <w:left w:type="dxa" w:w="60"/>
              <w:bottom w:type="dxa" w:w="110"/>
              <w:right w:type="dxa" w:w="60"/>
            </w:tcMar>
          </w:tcPr>
          <w:p>
            <w:pPr>
              <w:spacing w:after="40"/>
            </w:pPr>
            <w:r>
              <w:rPr>
                <w:rFonts w:ascii="Calibri" w:cs="Calibri" w:eastAsia="Calibri" w:hAnsi="Calibri"/>
                <w:b/>
                <w:bCs/>
                <w:color w:val="1F3A5F"/>
                <w:sz w:val="22"/>
                <w:szCs w:val="22"/>
              </w:rPr>
              <w:t xml:space="preserve">Apply the Master Theorem</w:t>
            </w:r>
          </w:p>
          <w:p>
            <w:pPr>
              <w:spacing w:after="0" w:line="276"/>
            </w:pPr>
            <w:r>
              <w:rPr>
                <w:rFonts w:ascii="Calibri" w:cs="Calibri" w:eastAsia="Calibri" w:hAnsi="Calibri"/>
                <w:color w:val="222B36"/>
                <w:sz w:val="21"/>
                <w:szCs w:val="21"/>
              </w:rPr>
              <w:t xml:space="preserve">For M4, apply the Master Theorem to both the current design and the proposed redesign, clearly identifying a, b, f(n), n^(log_b a) and the case used, and explain what happens to the running time when the data doubles. For M5, determine whether any of the three standard cases applies to T(n) = 2T(n/2) + n log n; if not, derive the complexity using the extended Master Theorem or a recursion tree.</w:t>
            </w:r>
          </w:p>
        </w:tc>
      </w:tr>
      <w:tr>
        <w:trPr>
          <w:cantSplit/>
        </w:trPr>
        <w:tc>
          <w:tcPr>
            <w:tcW w:type="dxa" w:w="700"/>
            <w:tcBorders>
              <w:top w:val="none" w:color="FFFFFF" w:sz="0"/>
              <w:left w:val="none" w:color="FFFFFF" w:sz="0"/>
              <w:bottom w:val="single" w:color="C9D1DA" w:sz="4"/>
              <w:right w:val="none" w:color="FFFFFF" w:sz="0"/>
            </w:tcBorders>
            <w:tcMar>
              <w:top w:type="dxa" w:w="110"/>
              <w:left w:type="dxa" w:w="60"/>
              <w:bottom w:type="dxa" w:w="110"/>
              <w:right w:type="dxa" w:w="60"/>
            </w:tcMar>
          </w:tcPr>
          <w:p>
            <w:r>
              <w:rPr>
                <w:rFonts w:ascii="Calibri" w:cs="Calibri" w:eastAsia="Calibri" w:hAnsi="Calibri"/>
                <w:b/>
                <w:bCs/>
                <w:color w:val="1B7F8C"/>
                <w:sz w:val="26"/>
                <w:szCs w:val="26"/>
              </w:rPr>
              <w:t xml:space="preserve">(e)</w:t>
            </w:r>
          </w:p>
        </w:tc>
        <w:tc>
          <w:tcPr>
            <w:tcW w:type="dxa" w:w="9236"/>
            <w:tcBorders>
              <w:top w:val="none" w:color="FFFFFF" w:sz="0"/>
              <w:left w:val="none" w:color="FFFFFF" w:sz="0"/>
              <w:bottom w:val="single" w:color="C9D1DA" w:sz="4"/>
              <w:right w:val="none" w:color="FFFFFF" w:sz="0"/>
            </w:tcBorders>
            <w:tcMar>
              <w:top w:type="dxa" w:w="110"/>
              <w:left w:type="dxa" w:w="60"/>
              <w:bottom w:type="dxa" w:w="110"/>
              <w:right w:type="dxa" w:w="60"/>
            </w:tcMar>
          </w:tcPr>
          <w:p>
            <w:pPr>
              <w:spacing w:after="40"/>
            </w:pPr>
            <w:r>
              <w:rPr>
                <w:rFonts w:ascii="Calibri" w:cs="Calibri" w:eastAsia="Calibri" w:hAnsi="Calibri"/>
                <w:b/>
                <w:bCs/>
                <w:color w:val="1F3A5F"/>
                <w:sz w:val="22"/>
                <w:szCs w:val="22"/>
              </w:rPr>
              <w:t xml:space="preserve">Analyse Best, Average and Worst Cases</w:t>
            </w:r>
          </w:p>
          <w:p>
            <w:pPr>
              <w:spacing w:after="0" w:line="276"/>
            </w:pPr>
            <w:r>
              <w:rPr>
                <w:rFonts w:ascii="Calibri" w:cs="Calibri" w:eastAsia="Calibri" w:hAnsi="Calibri"/>
                <w:color w:val="222B36"/>
                <w:sz w:val="21"/>
                <w:szCs w:val="21"/>
              </w:rPr>
              <w:t xml:space="preserve">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tc>
      </w:tr>
      <w:tr>
        <w:trPr>
          <w:cantSplit/>
        </w:trPr>
        <w:tc>
          <w:tcPr>
            <w:tcW w:type="dxa" w:w="700"/>
            <w:tcBorders>
              <w:top w:val="none" w:color="FFFFFF" w:sz="0"/>
              <w:left w:val="none" w:color="FFFFFF" w:sz="0"/>
              <w:bottom w:val="single" w:color="C9D1DA" w:sz="4"/>
              <w:right w:val="none" w:color="FFFFFF" w:sz="0"/>
            </w:tcBorders>
            <w:tcMar>
              <w:top w:type="dxa" w:w="110"/>
              <w:left w:type="dxa" w:w="60"/>
              <w:bottom w:type="dxa" w:w="110"/>
              <w:right w:type="dxa" w:w="60"/>
            </w:tcMar>
          </w:tcPr>
          <w:p>
            <w:r>
              <w:rPr>
                <w:rFonts w:ascii="Calibri" w:cs="Calibri" w:eastAsia="Calibri" w:hAnsi="Calibri"/>
                <w:b/>
                <w:bCs/>
                <w:color w:val="1B7F8C"/>
                <w:sz w:val="26"/>
                <w:szCs w:val="26"/>
              </w:rPr>
              <w:t xml:space="preserve">(f)</w:t>
            </w:r>
          </w:p>
        </w:tc>
        <w:tc>
          <w:tcPr>
            <w:tcW w:type="dxa" w:w="9236"/>
            <w:tcBorders>
              <w:top w:val="none" w:color="FFFFFF" w:sz="0"/>
              <w:left w:val="none" w:color="FFFFFF" w:sz="0"/>
              <w:bottom w:val="single" w:color="C9D1DA" w:sz="4"/>
              <w:right w:val="none" w:color="FFFFFF" w:sz="0"/>
            </w:tcBorders>
            <w:tcMar>
              <w:top w:type="dxa" w:w="110"/>
              <w:left w:type="dxa" w:w="60"/>
              <w:bottom w:type="dxa" w:w="110"/>
              <w:right w:type="dxa" w:w="60"/>
            </w:tcMar>
          </w:tcPr>
          <w:p>
            <w:pPr>
              <w:spacing w:after="40"/>
            </w:pPr>
            <w:r>
              <w:rPr>
                <w:rFonts w:ascii="Calibri" w:cs="Calibri" w:eastAsia="Calibri" w:hAnsi="Calibri"/>
                <w:b/>
                <w:bCs/>
                <w:color w:val="1F3A5F"/>
                <w:sz w:val="22"/>
                <w:szCs w:val="22"/>
              </w:rPr>
              <w:t xml:space="preserve">Prove an Asymptotic Bound</w:t>
            </w:r>
          </w:p>
          <w:p>
            <w:pPr>
              <w:spacing w:after="0" w:line="276"/>
            </w:pPr>
            <w:r>
              <w:rPr>
                <w:rFonts w:ascii="Calibri" w:cs="Calibri" w:eastAsia="Calibri" w:hAnsi="Calibri"/>
                <w:color w:val="222B36"/>
                <w:sz w:val="21"/>
                <w:szCs w:val="21"/>
              </w:rPr>
              <w:t xml:space="preserve">Using the formal definitions, prove that the report generator’s cost f(n) = 3n² + 10n log₂ n + 50 is Θ(n²) by finding constants c₁, c₂ and n₀, and show that f(n) is not O(n).</w:t>
            </w:r>
          </w:p>
        </w:tc>
      </w:tr>
      <w:tr>
        <w:trPr>
          <w:cantSplit/>
        </w:trPr>
        <w:tc>
          <w:tcPr>
            <w:tcW w:type="dxa" w:w="700"/>
            <w:tcBorders>
              <w:top w:val="none" w:color="FFFFFF" w:sz="0"/>
              <w:left w:val="none" w:color="FFFFFF" w:sz="0"/>
              <w:bottom w:val="single" w:color="C9D1DA" w:sz="4"/>
              <w:right w:val="none" w:color="FFFFFF" w:sz="0"/>
            </w:tcBorders>
            <w:tcMar>
              <w:top w:type="dxa" w:w="110"/>
              <w:left w:type="dxa" w:w="60"/>
              <w:bottom w:type="dxa" w:w="110"/>
              <w:right w:type="dxa" w:w="60"/>
            </w:tcMar>
          </w:tcPr>
          <w:p>
            <w:r>
              <w:rPr>
                <w:rFonts w:ascii="Calibri" w:cs="Calibri" w:eastAsia="Calibri" w:hAnsi="Calibri"/>
                <w:b/>
                <w:bCs/>
                <w:color w:val="1B7F8C"/>
                <w:sz w:val="26"/>
                <w:szCs w:val="26"/>
              </w:rPr>
              <w:t xml:space="preserve">(g)</w:t>
            </w:r>
          </w:p>
        </w:tc>
        <w:tc>
          <w:tcPr>
            <w:tcW w:type="dxa" w:w="9236"/>
            <w:tcBorders>
              <w:top w:val="none" w:color="FFFFFF" w:sz="0"/>
              <w:left w:val="none" w:color="FFFFFF" w:sz="0"/>
              <w:bottom w:val="single" w:color="C9D1DA" w:sz="4"/>
              <w:right w:val="none" w:color="FFFFFF" w:sz="0"/>
            </w:tcBorders>
            <w:tcMar>
              <w:top w:type="dxa" w:w="110"/>
              <w:left w:type="dxa" w:w="60"/>
              <w:bottom w:type="dxa" w:w="110"/>
              <w:right w:type="dxa" w:w="60"/>
            </w:tcMar>
          </w:tcPr>
          <w:p>
            <w:pPr>
              <w:spacing w:after="40"/>
            </w:pPr>
            <w:r>
              <w:rPr>
                <w:rFonts w:ascii="Calibri" w:cs="Calibri" w:eastAsia="Calibri" w:hAnsi="Calibri"/>
                <w:b/>
                <w:bCs/>
                <w:color w:val="1F3A5F"/>
                <w:sz w:val="22"/>
                <w:szCs w:val="22"/>
              </w:rPr>
              <w:t xml:space="preserve">Scalability Decision</w:t>
            </w:r>
          </w:p>
          <w:p>
            <w:pPr>
              <w:spacing w:after="0" w:line="276"/>
            </w:pPr>
            <w:r>
              <w:rPr>
                <w:rFonts w:ascii="Calibri" w:cs="Calibri" w:eastAsia="Calibri" w:hAnsi="Calibri"/>
                <w:color w:val="222B36"/>
                <w:sz w:val="21"/>
                <w:szCs w:val="21"/>
              </w:rPr>
              <w:t xml:space="preserve">Estimate the number of basic operations and the running time of M1, M2, S2, M4 (both designs) and M5 for n = 1,000,000. Identify the modules that will fail to meet a nightly processing window of 10 minutes, and recommend, with justification, which modules must be redesigned and how.</w:t>
            </w:r>
          </w:p>
        </w:tc>
      </w:tr>
    </w:tbl>
    <w:p>
      <w:r>
        <w:br w:type="page"/>
      </w:r>
    </w:p>
    <w:p>
      <w:pPr>
        <w:spacing w:after="0"/>
      </w:pPr>
      <w:r>
        <w:rPr>
          <w:rFonts w:ascii="Calibri" w:cs="Calibri" w:eastAsia="Calibri" w:hAnsi="Calibri"/>
          <w:b/>
          <w:bCs/>
          <w:color w:val="1B7F8C"/>
          <w:spacing w:val="60"/>
          <w:sz w:val="20"/>
          <w:szCs w:val="20"/>
        </w:rPr>
        <w:t xml:space="preserve">ASSESSMENT RUBRIC</w:t>
      </w:r>
    </w:p>
    <w:p>
      <w:pPr>
        <w:pStyle w:val="Heading1"/>
      </w:pPr>
      <w:r>
        <w:rPr>
          <w:rFonts w:ascii="Calibri" w:cs="Calibri" w:eastAsia="Calibri" w:hAnsi="Calibri"/>
        </w:rPr>
        <w:t xml:space="preserve">Rubrics – Application-Based Question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50"/>
        <w:gridCol w:w="1250"/>
        <w:gridCol w:w="1760"/>
        <w:gridCol w:w="1760"/>
        <w:gridCol w:w="1760"/>
        <w:gridCol w:w="1756"/>
      </w:tblGrid>
      <w:tr>
        <w:trPr>
          <w:cantSplit/>
          <w:tblHeader/>
        </w:trPr>
        <w:tc>
          <w:tcPr>
            <w:tcW w:type="dxa" w:w="165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19"/>
                <w:szCs w:val="19"/>
              </w:rPr>
              <w:t xml:space="preserve">Criteria</w:t>
            </w:r>
          </w:p>
        </w:tc>
        <w:tc>
          <w:tcPr>
            <w:tcW w:type="dxa" w:w="125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19"/>
                <w:szCs w:val="19"/>
              </w:rPr>
              <w:t xml:space="preserve">Weightage (%)</w:t>
            </w:r>
          </w:p>
        </w:tc>
        <w:tc>
          <w:tcPr>
            <w:tcW w:type="dxa" w:w="176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19"/>
                <w:szCs w:val="19"/>
              </w:rPr>
              <w:t xml:space="preserve">Level 4 – Exemplary</w:t>
            </w:r>
          </w:p>
        </w:tc>
        <w:tc>
          <w:tcPr>
            <w:tcW w:type="dxa" w:w="176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19"/>
                <w:szCs w:val="19"/>
              </w:rPr>
              <w:t xml:space="preserve">Level 3 – Proficient</w:t>
            </w:r>
          </w:p>
        </w:tc>
        <w:tc>
          <w:tcPr>
            <w:tcW w:type="dxa" w:w="176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19"/>
                <w:szCs w:val="19"/>
              </w:rPr>
              <w:t xml:space="preserve">Level 2 – Developing</w:t>
            </w:r>
          </w:p>
        </w:tc>
        <w:tc>
          <w:tcPr>
            <w:tcW w:type="dxa" w:w="1756"/>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19"/>
                <w:szCs w:val="19"/>
              </w:rPr>
              <w:t xml:space="preserve">Level 1 – Beginning</w:t>
            </w:r>
          </w:p>
        </w:tc>
      </w:tr>
      <w:tr>
        <w:trPr>
          <w:cantSplit/>
        </w:trPr>
        <w:tc>
          <w:tcPr>
            <w:tcW w:type="dxa" w:w="165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19"/>
                <w:szCs w:val="19"/>
              </w:rPr>
              <w:t xml:space="preserve">Understanding of Problem Context</w:t>
            </w:r>
          </w:p>
        </w:tc>
        <w:tc>
          <w:tcPr>
            <w:tcW w:type="dxa" w:w="125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jc w:val="center"/>
            </w:pPr>
            <w:r>
              <w:rPr>
                <w:rFonts w:ascii="Calibri" w:cs="Calibri" w:eastAsia="Calibri" w:hAnsi="Calibri"/>
                <w:b w:val="false"/>
                <w:bCs w:val="false"/>
                <w:color w:val="222B36"/>
                <w:sz w:val="19"/>
                <w:szCs w:val="19"/>
              </w:rPr>
              <w:t xml:space="preserve">20</w:t>
            </w:r>
          </w:p>
        </w:tc>
        <w:tc>
          <w:tcPr>
            <w:tcW w:type="dxa" w:w="176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Clearly understands the problem and accurately identifies all requirements</w:t>
            </w:r>
          </w:p>
        </w:tc>
        <w:tc>
          <w:tcPr>
            <w:tcW w:type="dxa" w:w="176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Good understanding with minor gaps</w:t>
            </w:r>
          </w:p>
        </w:tc>
        <w:tc>
          <w:tcPr>
            <w:tcW w:type="dxa" w:w="176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Basic understanding; some requirements unclear</w:t>
            </w:r>
          </w:p>
        </w:tc>
        <w:tc>
          <w:tcPr>
            <w:tcW w:type="dxa" w:w="175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Poor understanding or misinterpretation of the problem</w:t>
            </w:r>
          </w:p>
        </w:tc>
      </w:tr>
      <w:tr>
        <w:trPr>
          <w:cantSplit/>
        </w:trPr>
        <w:tc>
          <w:tcPr>
            <w:tcW w:type="dxa" w:w="165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19"/>
                <w:szCs w:val="19"/>
              </w:rPr>
              <w:t xml:space="preserve">Application of Concepts</w:t>
            </w:r>
          </w:p>
        </w:tc>
        <w:tc>
          <w:tcPr>
            <w:tcW w:type="dxa" w:w="125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jc w:val="center"/>
            </w:pPr>
            <w:r>
              <w:rPr>
                <w:rFonts w:ascii="Calibri" w:cs="Calibri" w:eastAsia="Calibri" w:hAnsi="Calibri"/>
                <w:b w:val="false"/>
                <w:bCs w:val="false"/>
                <w:color w:val="222B36"/>
                <w:sz w:val="19"/>
                <w:szCs w:val="19"/>
              </w:rPr>
              <w:t xml:space="preserve">30</w:t>
            </w:r>
          </w:p>
        </w:tc>
        <w:tc>
          <w:tcPr>
            <w:tcW w:type="dxa" w:w="176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Accurately applies appropriate concepts to solve complex problems</w:t>
            </w:r>
          </w:p>
        </w:tc>
        <w:tc>
          <w:tcPr>
            <w:tcW w:type="dxa" w:w="176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Applies relevant concepts correctly with minor errors</w:t>
            </w:r>
          </w:p>
        </w:tc>
        <w:tc>
          <w:tcPr>
            <w:tcW w:type="dxa" w:w="176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Applies basic concepts with limited accuracy</w:t>
            </w:r>
          </w:p>
        </w:tc>
        <w:tc>
          <w:tcPr>
            <w:tcW w:type="dxa" w:w="1756"/>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Fails to apply appropriate concepts</w:t>
            </w:r>
          </w:p>
        </w:tc>
      </w:tr>
      <w:tr>
        <w:trPr>
          <w:cantSplit/>
        </w:trPr>
        <w:tc>
          <w:tcPr>
            <w:tcW w:type="dxa" w:w="165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19"/>
                <w:szCs w:val="19"/>
              </w:rPr>
              <w:t xml:space="preserve">Problem-Solving Approach</w:t>
            </w:r>
          </w:p>
        </w:tc>
        <w:tc>
          <w:tcPr>
            <w:tcW w:type="dxa" w:w="125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jc w:val="center"/>
            </w:pPr>
            <w:r>
              <w:rPr>
                <w:rFonts w:ascii="Calibri" w:cs="Calibri" w:eastAsia="Calibri" w:hAnsi="Calibri"/>
                <w:b w:val="false"/>
                <w:bCs w:val="false"/>
                <w:color w:val="222B36"/>
                <w:sz w:val="19"/>
                <w:szCs w:val="19"/>
              </w:rPr>
              <w:t xml:space="preserve">20</w:t>
            </w:r>
          </w:p>
        </w:tc>
        <w:tc>
          <w:tcPr>
            <w:tcW w:type="dxa" w:w="176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Logical, well-structured, and efficient approach</w:t>
            </w:r>
          </w:p>
        </w:tc>
        <w:tc>
          <w:tcPr>
            <w:tcW w:type="dxa" w:w="176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Mostly logical approach with minor gaps</w:t>
            </w:r>
          </w:p>
        </w:tc>
        <w:tc>
          <w:tcPr>
            <w:tcW w:type="dxa" w:w="176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Basic approach with some inconsistencies</w:t>
            </w:r>
          </w:p>
        </w:tc>
        <w:tc>
          <w:tcPr>
            <w:tcW w:type="dxa" w:w="175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Illogical or unclear approach</w:t>
            </w:r>
          </w:p>
        </w:tc>
      </w:tr>
      <w:tr>
        <w:trPr>
          <w:cantSplit/>
        </w:trPr>
        <w:tc>
          <w:tcPr>
            <w:tcW w:type="dxa" w:w="165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19"/>
                <w:szCs w:val="19"/>
              </w:rPr>
              <w:t xml:space="preserve">Accuracy of Solution</w:t>
            </w:r>
          </w:p>
        </w:tc>
        <w:tc>
          <w:tcPr>
            <w:tcW w:type="dxa" w:w="125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jc w:val="center"/>
            </w:pPr>
            <w:r>
              <w:rPr>
                <w:rFonts w:ascii="Calibri" w:cs="Calibri" w:eastAsia="Calibri" w:hAnsi="Calibri"/>
                <w:b w:val="false"/>
                <w:bCs w:val="false"/>
                <w:color w:val="222B36"/>
                <w:sz w:val="19"/>
                <w:szCs w:val="19"/>
              </w:rPr>
              <w:t xml:space="preserve">20</w:t>
            </w:r>
          </w:p>
        </w:tc>
        <w:tc>
          <w:tcPr>
            <w:tcW w:type="dxa" w:w="176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Completely correct solution with proper justification</w:t>
            </w:r>
          </w:p>
        </w:tc>
        <w:tc>
          <w:tcPr>
            <w:tcW w:type="dxa" w:w="176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Mostly correct with minor errors</w:t>
            </w:r>
          </w:p>
        </w:tc>
        <w:tc>
          <w:tcPr>
            <w:tcW w:type="dxa" w:w="176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Partially correct solution</w:t>
            </w:r>
          </w:p>
        </w:tc>
        <w:tc>
          <w:tcPr>
            <w:tcW w:type="dxa" w:w="1756"/>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Incorrect or incomplete solution</w:t>
            </w:r>
          </w:p>
        </w:tc>
      </w:tr>
      <w:tr>
        <w:trPr>
          <w:cantSplit/>
        </w:trPr>
        <w:tc>
          <w:tcPr>
            <w:tcW w:type="dxa" w:w="1650"/>
            <w:tcBorders>
              <w:top w:val="single" w:color="C9D1DA" w:sz="4"/>
              <w:left w:val="single" w:color="C9D1DA" w:sz="4"/>
              <w:bottom w:val="single" w:color="C9D1DA" w:sz="4"/>
              <w:right w:val="single" w:color="C9D1DA" w:sz="4"/>
            </w:tcBorders>
            <w:shd w:fill="EAF1F7"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19"/>
                <w:szCs w:val="19"/>
              </w:rPr>
              <w:t xml:space="preserve">Clarity</w:t>
            </w:r>
          </w:p>
        </w:tc>
        <w:tc>
          <w:tcPr>
            <w:tcW w:type="dxa" w:w="125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jc w:val="center"/>
            </w:pPr>
            <w:r>
              <w:rPr>
                <w:rFonts w:ascii="Calibri" w:cs="Calibri" w:eastAsia="Calibri" w:hAnsi="Calibri"/>
                <w:b w:val="false"/>
                <w:bCs w:val="false"/>
                <w:color w:val="222B36"/>
                <w:sz w:val="19"/>
                <w:szCs w:val="19"/>
              </w:rPr>
              <w:t xml:space="preserve">10</w:t>
            </w:r>
          </w:p>
        </w:tc>
        <w:tc>
          <w:tcPr>
            <w:tcW w:type="dxa" w:w="176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Clear, well-organized, and properly explained solution</w:t>
            </w:r>
          </w:p>
        </w:tc>
        <w:tc>
          <w:tcPr>
            <w:tcW w:type="dxa" w:w="176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Understandable with minor clarity issues</w:t>
            </w:r>
          </w:p>
        </w:tc>
        <w:tc>
          <w:tcPr>
            <w:tcW w:type="dxa" w:w="176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Limited clarity and explanation</w:t>
            </w:r>
          </w:p>
        </w:tc>
        <w:tc>
          <w:tcPr>
            <w:tcW w:type="dxa" w:w="175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19"/>
                <w:szCs w:val="19"/>
              </w:rPr>
              <w:t xml:space="preserve">Poorly presented and difficult to understand</w:t>
            </w:r>
          </w:p>
        </w:tc>
      </w:tr>
    </w:tbl>
    <w:p>
      <w:pPr>
        <w:spacing w:after="280" w:before="0"/>
      </w:pPr>
    </w:p>
    <w:p>
      <w:pPr>
        <w:pStyle w:val="Heading2"/>
      </w:pPr>
      <w:r>
        <w:rPr>
          <w:rFonts w:ascii="Calibri" w:cs="Calibri" w:eastAsia="Calibri" w:hAnsi="Calibri"/>
        </w:rPr>
        <w:t xml:space="preserve">Code of Conduct</w:t>
      </w:r>
    </w:p>
    <w:p>
      <w:pPr>
        <w:pBdr>
          <w:left w:val="single" w:color="1F3A5F" w:sz="24" w:space="10"/>
        </w:pBdr>
        <w:shd w:fill="EAF1F7" w:color="auto" w:val="clear"/>
        <w:spacing w:after="240" w:before="60" w:line="300"/>
        <w:ind w:left="200" w:right="100"/>
      </w:pPr>
      <w:r>
        <w:rPr>
          <w:rFonts w:ascii="Calibri" w:cs="Calibri" w:eastAsia="Calibri" w:hAnsi="Calibri"/>
          <w:color w:val="222B36"/>
          <w:sz w:val="22"/>
          <w:szCs w:val="22"/>
        </w:rPr>
        <w:t xml:space="preserve">I R. Rohith Manikanta (192425326) certify that this submission is my original work and that I have adhered to the guidelines specified for this assessment. I understand that any violation of academic integrity rules will result in disciplinary action.</w:t>
      </w:r>
    </w:p>
    <w:p>
      <w:pPr>
        <w:spacing w:after="120"/>
      </w:pPr>
      <w:r>
        <w:rPr>
          <w:rFonts w:ascii="Calibri" w:cs="Calibri" w:eastAsia="Calibri" w:hAnsi="Calibri"/>
          <w:b/>
          <w:bCs/>
          <w:color w:val="222B36"/>
          <w:sz w:val="22"/>
          <w:szCs w:val="22"/>
        </w:rPr>
        <w:t xml:space="preserve">Signature of the Student: </w:t>
      </w:r>
      <w:r>
        <w:rPr>
          <w:rFonts w:ascii="Calibri" w:cs="Calibri" w:eastAsia="Calibri" w:hAnsi="Calibri"/>
          <w:i/>
          <w:iCs/>
          <w:color w:val="222B36"/>
          <w:sz w:val="22"/>
          <w:szCs w:val="22"/>
          <w:u w:val="single"/>
        </w:rPr>
        <w:t xml:space="preserve">R. Rohith Manikanta</w:t>
      </w:r>
    </w:p>
    <w:p>
      <w:r>
        <w:rPr>
          <w:rFonts w:ascii="Calibri" w:cs="Calibri" w:eastAsia="Calibri" w:hAnsi="Calibri"/>
          <w:b/>
          <w:bCs/>
          <w:color w:val="222B36"/>
          <w:sz w:val="22"/>
          <w:szCs w:val="22"/>
        </w:rPr>
        <w:t xml:space="preserve">Date: </w:t>
      </w:r>
      <w:r>
        <w:rPr>
          <w:rFonts w:ascii="Calibri" w:cs="Calibri" w:eastAsia="Calibri" w:hAnsi="Calibri"/>
          <w:color w:val="222B36"/>
          <w:sz w:val="22"/>
          <w:szCs w:val="22"/>
          <w:u w:val="single"/>
        </w:rPr>
        <w:t xml:space="preserve">22/10/26</w:t>
      </w:r>
    </w:p>
    <w:p>
      <w:r>
        <w:br w:type="page"/>
      </w:r>
    </w:p>
    <w:p>
      <w:pPr>
        <w:spacing w:after="0"/>
      </w:pPr>
      <w:r>
        <w:rPr>
          <w:rFonts w:ascii="Calibri" w:cs="Calibri" w:eastAsia="Calibri" w:hAnsi="Calibri"/>
          <w:b/>
          <w:bCs/>
          <w:color w:val="1B7F8C"/>
          <w:spacing w:val="60"/>
          <w:sz w:val="20"/>
          <w:szCs w:val="20"/>
        </w:rPr>
        <w:t xml:space="preserve">PART B</w:t>
      </w:r>
    </w:p>
    <w:p>
      <w:pPr>
        <w:pStyle w:val="Heading1"/>
      </w:pPr>
      <w:r>
        <w:rPr>
          <w:rFonts w:ascii="Calibri" w:cs="Calibri" w:eastAsia="Calibri" w:hAnsi="Calibri"/>
        </w:rPr>
        <w:t xml:space="preserve">Solution Report</w:t>
      </w:r>
    </w:p>
    <w:p>
      <w:pPr>
        <w:pStyle w:val="Heading2"/>
      </w:pPr>
      <w:r>
        <w:rPr>
          <w:rFonts w:ascii="Calibri" w:cs="Calibri" w:eastAsia="Calibri" w:hAnsi="Calibri"/>
        </w:rPr>
        <w:t xml:space="preserve">Course Outcome Assessed</w:t>
      </w:r>
    </w:p>
    <w:p>
      <w:pPr>
        <w:spacing w:after="120" w:line="288"/>
      </w:pPr>
      <w:r>
        <w:rPr>
          <w:rFonts w:ascii="Calibri" w:cs="Calibri" w:eastAsia="Calibri" w:hAnsi="Calibri"/>
          <w:color w:val="222B36"/>
          <w:sz w:val="22"/>
          <w:szCs w:val="22"/>
        </w:rPr>
        <w:t xml:space="preserve">Determine algorithm efficiency using asymptotic notations and mathematical techniques including the Master Theorem and substitution method.</w:t>
      </w:r>
    </w:p>
    <w:p>
      <w:pPr>
        <w:pStyle w:val="Heading2"/>
      </w:pPr>
      <w:r>
        <w:rPr>
          <w:rFonts w:ascii="Calibri" w:cs="Calibri" w:eastAsia="Calibri" w:hAnsi="Calibri"/>
        </w:rPr>
        <w:t xml:space="preserve">Introduction</w:t>
      </w:r>
    </w:p>
    <w:p>
      <w:pPr>
        <w:spacing w:after="120" w:line="288"/>
      </w:pPr>
      <w:r>
        <w:rPr>
          <w:rFonts w:ascii="Calibri" w:cs="Calibri" w:eastAsia="Calibri" w:hAnsi="Calibri"/>
          <w:color w:val="222B36"/>
          <w:sz w:val="22"/>
          <w:szCs w:val="22"/>
        </w:rPr>
        <w:t xml:space="preserve">ShopSphere is an expanding e-commerce platform with a current catalogue of 100,000 products and an expected catalogue of 1,000,000 products within a year. This report audits five back-end modules to estimate their scalability and identify components that require redesign. The server is assumed to execute 10</w:t>
      </w:r>
      <w:r>
        <w:rPr>
          <w:rFonts w:ascii="Calibri" w:cs="Calibri" w:eastAsia="Calibri" w:hAnsi="Calibri"/>
          <w:color w:val="222B36"/>
          <w:sz w:val="22"/>
          <w:szCs w:val="22"/>
          <w:vertAlign w:val="superscript"/>
        </w:rPr>
        <w:t xml:space="preserve">8</w:t>
      </w:r>
      <w:r>
        <w:rPr>
          <w:rFonts w:ascii="Calibri" w:cs="Calibri" w:eastAsia="Calibri" w:hAnsi="Calibri"/>
          <w:color w:val="222B36"/>
          <w:sz w:val="22"/>
          <w:szCs w:val="22"/>
        </w:rPr>
        <w:t xml:space="preserve"> basic operations per second, and the nightly processing window is 10 minutes (600 seconds).</w:t>
      </w:r>
    </w:p>
    <w:p>
      <w:pPr>
        <w:pStyle w:val="Heading2"/>
      </w:pPr>
      <w:r>
        <w:rPr>
          <w:rFonts w:ascii="Calibri" w:cs="Calibri" w:eastAsia="Calibri" w:hAnsi="Calibri"/>
        </w:rPr>
        <w:t xml:space="preserve">(a) Understand the Problem</w:t>
      </w:r>
    </w:p>
    <w:p>
      <w:pPr>
        <w:spacing w:after="120" w:line="288"/>
      </w:pPr>
      <w:r>
        <w:rPr>
          <w:rFonts w:ascii="Calibri" w:cs="Calibri" w:eastAsia="Calibri" w:hAnsi="Calibri"/>
          <w:color w:val="222B36"/>
          <w:sz w:val="22"/>
          <w:szCs w:val="22"/>
        </w:rPr>
        <w:t xml:space="preserve">The input size n represents the number of products, requests, or sales records processed by a module. The dominant operation and its growth determine how well the module scales.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3136"/>
      </w:tblGrid>
      <w:tr>
        <w:trPr>
          <w:cantSplit/>
          <w:tblHeader/>
        </w:trPr>
        <w:tc>
          <w:tcPr>
            <w:tcW w:type="dxa" w:w="270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Module</w:t>
            </w:r>
          </w:p>
        </w:tc>
        <w:tc>
          <w:tcPr>
            <w:tcW w:type="dxa" w:w="410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Dominant basic operation</w:t>
            </w:r>
          </w:p>
        </w:tc>
        <w:tc>
          <w:tcPr>
            <w:tcW w:type="dxa" w:w="3136"/>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Expected growth</w:t>
            </w:r>
          </w:p>
        </w:tc>
      </w:tr>
      <w:tr>
        <w:trPr>
          <w:cantSplit/>
        </w:trPr>
        <w:tc>
          <w:tcPr>
            <w:tcW w:type="dxa" w:w="27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M1 – Duplicate detector</w:t>
            </w:r>
          </w:p>
        </w:tc>
        <w:tc>
          <w:tcPr>
            <w:tcW w:type="dxa" w:w="41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Compare each product with every later product</w:t>
            </w:r>
          </w:p>
        </w:tc>
        <w:tc>
          <w:tcPr>
            <w:tcW w:type="dxa" w:w="31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Θ(n²)</w:t>
            </w:r>
          </w:p>
        </w:tc>
      </w:tr>
      <w:tr>
        <w:trPr>
          <w:cantSplit/>
        </w:trPr>
        <w:tc>
          <w:tcPr>
            <w:tcW w:type="dxa" w:w="27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M2 – API rate limiter</w:t>
            </w:r>
          </w:p>
        </w:tc>
        <w:tc>
          <w:tcPr>
            <w:tcW w:type="dxa" w:w="41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Audit one request in the inner loop</w:t>
            </w:r>
          </w:p>
        </w:tc>
        <w:tc>
          <w:tcPr>
            <w:tcW w:type="dxa" w:w="3136"/>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Θ(n)</w:t>
            </w:r>
          </w:p>
        </w:tc>
      </w:tr>
      <w:tr>
        <w:trPr>
          <w:cantSplit/>
        </w:trPr>
        <w:tc>
          <w:tcPr>
            <w:tcW w:type="dxa" w:w="27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M3 S1 – Sequential search</w:t>
            </w:r>
          </w:p>
        </w:tc>
        <w:tc>
          <w:tcPr>
            <w:tcW w:type="dxa" w:w="41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Compare search key with each product</w:t>
            </w:r>
          </w:p>
        </w:tc>
        <w:tc>
          <w:tcPr>
            <w:tcW w:type="dxa" w:w="31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Best Θ(1); average/worst Θ(n)</w:t>
            </w:r>
          </w:p>
        </w:tc>
      </w:tr>
      <w:tr>
        <w:trPr>
          <w:cantSplit/>
        </w:trPr>
        <w:tc>
          <w:tcPr>
            <w:tcW w:type="dxa" w:w="27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M3 S2 – Binary search</w:t>
            </w:r>
          </w:p>
        </w:tc>
        <w:tc>
          <w:tcPr>
            <w:tcW w:type="dxa" w:w="41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Compare key with middle entry</w:t>
            </w:r>
          </w:p>
        </w:tc>
        <w:tc>
          <w:tcPr>
            <w:tcW w:type="dxa" w:w="3136"/>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Θ(log n)</w:t>
            </w:r>
          </w:p>
        </w:tc>
      </w:tr>
      <w:tr>
        <w:trPr>
          <w:cantSplit/>
        </w:trPr>
        <w:tc>
          <w:tcPr>
            <w:tcW w:type="dxa" w:w="27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M4 – Recommendation engine</w:t>
            </w:r>
          </w:p>
        </w:tc>
        <w:tc>
          <w:tcPr>
            <w:tcW w:type="dxa" w:w="41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Process recursive partitions and merge results</w:t>
            </w:r>
          </w:p>
        </w:tc>
        <w:tc>
          <w:tcPr>
            <w:tcW w:type="dxa" w:w="31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Current Θ(n²); redesigned Θ(n log n)</w:t>
            </w:r>
          </w:p>
        </w:tc>
      </w:tr>
      <w:tr>
        <w:trPr>
          <w:cantSplit/>
        </w:trPr>
        <w:tc>
          <w:tcPr>
            <w:tcW w:type="dxa" w:w="27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M5 – Sales analytics</w:t>
            </w:r>
          </w:p>
        </w:tc>
        <w:tc>
          <w:tcPr>
            <w:tcW w:type="dxa" w:w="41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Process/sort data at each recursive level</w:t>
            </w:r>
          </w:p>
        </w:tc>
        <w:tc>
          <w:tcPr>
            <w:tcW w:type="dxa" w:w="3136"/>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Θ(n log² n)</w:t>
            </w:r>
          </w:p>
        </w:tc>
      </w:tr>
    </w:tbl>
    <w:p>
      <w:pPr>
        <w:spacing w:after="160" w:before="0"/>
      </w:pPr>
    </w:p>
    <w:p>
      <w:pPr>
        <w:spacing w:after="120" w:line="288"/>
      </w:pPr>
      <w:r>
        <w:rPr>
          <w:rFonts w:ascii="Calibri" w:cs="Calibri" w:eastAsia="Calibri" w:hAnsi="Calibri"/>
          <w:color w:val="222B36"/>
          <w:sz w:val="22"/>
          <w:szCs w:val="22"/>
        </w:rPr>
        <w:t xml:space="preserve">M1 performs pairwise comparisons, so the count is quadratic. M2 audits 1, 2, 4, 8, ... requests, a geometric series that sums to a linear number of operations. S1 may scan the whole catalogue, while S2 halves the search interval each time. M4’s replication creates four subproblems per level; removing replication reduces the recursive branching. M5 incurs an n log n cost at each recursive level.</w:t>
      </w:r>
    </w:p>
    <w:p>
      <w:pPr>
        <w:pStyle w:val="Heading2"/>
      </w:pPr>
      <w:r>
        <w:rPr>
          <w:rFonts w:ascii="Calibri" w:cs="Calibri" w:eastAsia="Calibri" w:hAnsi="Calibri"/>
        </w:rPr>
        <w:t xml:space="preserve">(b) Analyse the Iterative Modules</w:t>
      </w:r>
    </w:p>
    <w:p>
      <w:pPr>
        <w:pStyle w:val="Heading3"/>
      </w:pPr>
      <w:r>
        <w:rPr>
          <w:rFonts w:ascii="Calibri" w:cs="Calibri" w:eastAsia="Calibri" w:hAnsi="Calibri"/>
        </w:rPr>
        <w:t xml:space="preserve">M1 – Duplicate-Listing Detector</w:t>
      </w:r>
    </w:p>
    <w:p>
      <w:pPr>
        <w:keepNext/>
        <w:spacing w:after="120" w:line="288"/>
      </w:pPr>
      <w:r>
        <w:rPr>
          <w:rFonts w:ascii="Calibri" w:cs="Calibri" w:eastAsia="Calibri" w:hAnsi="Calibri"/>
          <w:color w:val="222B36"/>
          <w:sz w:val="22"/>
          <w:szCs w:val="22"/>
        </w:rPr>
        <w:t xml:space="preserve">The outer loop selects each product except the last; the inner loop compares it with every later product. The total comparison count is:</w:t>
      </w:r>
    </w:p>
    <w:p>
      <w:pPr>
        <w:keepLines/>
        <w:pBdr>
          <w:left w:val="single" w:color="1B7F8C" w:sz="12" w:space="10"/>
        </w:pBdr>
        <w:spacing w:after="140" w:before="0" w:line="300"/>
        <w:ind w:left="540"/>
      </w:pPr>
      <w:r>
        <w:rPr>
          <w:rFonts w:ascii="Cambria Math" w:cs="Cambria Math" w:eastAsia="Cambria Math" w:hAnsi="Cambria Math"/>
          <w:color w:val="222B36"/>
          <w:sz w:val="22"/>
          <w:szCs w:val="22"/>
        </w:rPr>
        <w:t xml:space="preserve">C(n) = Σ(i=0 to n−2) (n−i−1)</w:t>
      </w:r>
      <w:r>
        <w:rPr>
          <w:rFonts w:ascii="Cambria Math" w:cs="Cambria Math" w:eastAsia="Cambria Math" w:hAnsi="Cambria Math"/>
          <w:color w:val="222B36"/>
          <w:sz w:val="22"/>
          <w:szCs w:val="22"/>
        </w:rPr>
        <w:br/>
        <w:t xml:space="preserve">= (n−1) + (n−2) + ... + 2 + 1</w:t>
      </w:r>
      <w:r>
        <w:rPr>
          <w:rFonts w:ascii="Cambria Math" w:cs="Cambria Math" w:eastAsia="Cambria Math" w:hAnsi="Cambria Math"/>
          <w:color w:val="222B36"/>
          <w:sz w:val="22"/>
          <w:szCs w:val="22"/>
        </w:rPr>
        <w:br/>
        <w:t xml:space="preserve">= n(n−1)/2</w:t>
      </w:r>
    </w:p>
    <w:p>
      <w:pPr>
        <w:spacing w:after="120" w:line="288"/>
      </w:pPr>
      <w:r>
        <w:rPr>
          <w:rFonts w:ascii="Calibri" w:cs="Calibri" w:eastAsia="Calibri" w:hAnsi="Calibri"/>
          <w:color w:val="222B36"/>
          <w:sz w:val="22"/>
          <w:szCs w:val="22"/>
        </w:rPr>
        <w:t xml:space="preserve">Therefore, C(n) = n(n−1)/2 and T(n) = Θ(n²). Auxiliary space is O(1), assuming duplicates are marked in the existing records and no additional data structure is allocated.</w:t>
      </w:r>
    </w:p>
    <w:p>
      <w:pPr>
        <w:pStyle w:val="Heading3"/>
      </w:pPr>
      <w:r>
        <w:rPr>
          <w:rFonts w:ascii="Calibri" w:cs="Calibri" w:eastAsia="Calibri" w:hAnsi="Calibri"/>
        </w:rPr>
        <w:t xml:space="preserve">M2 – API Rate Limiter</w:t>
      </w:r>
    </w:p>
    <w:p>
      <w:pPr>
        <w:keepNext/>
        <w:spacing w:after="120" w:line="288"/>
      </w:pPr>
      <w:r>
        <w:rPr>
          <w:rFonts w:ascii="Calibri" w:cs="Calibri" w:eastAsia="Calibri" w:hAnsi="Calibri"/>
          <w:color w:val="222B36"/>
          <w:sz w:val="22"/>
          <w:szCs w:val="22"/>
        </w:rPr>
        <w:t xml:space="preserve">The values of i are 1, 2, 4, 8, ..., 2</w:t>
      </w:r>
      <w:r>
        <w:rPr>
          <w:rFonts w:ascii="Calibri" w:cs="Calibri" w:eastAsia="Calibri" w:hAnsi="Calibri"/>
          <w:color w:val="222B36"/>
          <w:sz w:val="22"/>
          <w:szCs w:val="22"/>
          <w:vertAlign w:val="superscript"/>
        </w:rPr>
        <w:t xml:space="preserve">k−1</w:t>
      </w:r>
      <w:r>
        <w:rPr>
          <w:rFonts w:ascii="Calibri" w:cs="Calibri" w:eastAsia="Calibri" w:hAnsi="Calibri"/>
          <w:color w:val="222B36"/>
          <w:sz w:val="22"/>
          <w:szCs w:val="22"/>
        </w:rPr>
        <w:t xml:space="preserve">, where k = ceil(log₂ n). Thus:</w:t>
      </w:r>
    </w:p>
    <w:p>
      <w:pPr>
        <w:keepLines/>
        <w:pBdr>
          <w:left w:val="single" w:color="1B7F8C" w:sz="12" w:space="10"/>
        </w:pBdr>
        <w:spacing w:after="140" w:before="0" w:line="300"/>
        <w:ind w:left="540"/>
      </w:pPr>
      <w:r>
        <w:rPr>
          <w:rFonts w:ascii="Cambria Math" w:cs="Cambria Math" w:eastAsia="Cambria Math" w:hAnsi="Cambria Math"/>
          <w:color w:val="222B36"/>
          <w:sz w:val="22"/>
          <w:szCs w:val="22"/>
        </w:rPr>
        <w:t xml:space="preserve">A(n) = 1 + 2 + 4 + ... + 2</w:t>
      </w:r>
      <w:r>
        <w:rPr>
          <w:rFonts w:ascii="Cambria Math" w:cs="Cambria Math" w:eastAsia="Cambria Math" w:hAnsi="Cambria Math"/>
          <w:color w:val="222B36"/>
          <w:sz w:val="22"/>
          <w:szCs w:val="22"/>
          <w:vertAlign w:val="superscript"/>
        </w:rPr>
        <w:t xml:space="preserve">k−1</w:t>
      </w:r>
      <w:r>
        <w:rPr>
          <w:rFonts w:ascii="Cambria Math" w:cs="Cambria Math" w:eastAsia="Cambria Math" w:hAnsi="Cambria Math"/>
          <w:color w:val="222B36"/>
          <w:sz w:val="22"/>
          <w:szCs w:val="22"/>
        </w:rPr>
        <w:t xml:space="preserve"> = 2</w:t>
      </w:r>
      <w:r>
        <w:rPr>
          <w:rFonts w:ascii="Cambria Math" w:cs="Cambria Math" w:eastAsia="Cambria Math" w:hAnsi="Cambria Math"/>
          <w:color w:val="222B36"/>
          <w:sz w:val="22"/>
          <w:szCs w:val="22"/>
          <w:vertAlign w:val="superscript"/>
        </w:rPr>
        <w:t xml:space="preserve">k</w:t>
      </w:r>
      <w:r>
        <w:rPr>
          <w:rFonts w:ascii="Cambria Math" w:cs="Cambria Math" w:eastAsia="Cambria Math" w:hAnsi="Cambria Math"/>
          <w:color w:val="222B36"/>
          <w:sz w:val="22"/>
          <w:szCs w:val="22"/>
        </w:rPr>
        <w:t xml:space="preserve"> − 1</w:t>
      </w:r>
    </w:p>
    <w:p>
      <w:pPr>
        <w:spacing w:after="120" w:line="288"/>
      </w:pPr>
      <w:r>
        <w:rPr>
          <w:rFonts w:ascii="Calibri" w:cs="Calibri" w:eastAsia="Calibri" w:hAnsi="Calibri"/>
          <w:color w:val="222B36"/>
          <w:sz w:val="22"/>
          <w:szCs w:val="22"/>
        </w:rPr>
        <w:t xml:space="preserve">For n &gt; 1, A(n) = 2</w:t>
      </w:r>
      <w:r>
        <w:rPr>
          <w:rFonts w:ascii="Calibri" w:cs="Calibri" w:eastAsia="Calibri" w:hAnsi="Calibri"/>
          <w:color w:val="222B36"/>
          <w:sz w:val="22"/>
          <w:szCs w:val="22"/>
          <w:vertAlign w:val="superscript"/>
        </w:rPr>
        <w:t xml:space="preserve">ceil(log₂ n)</w:t>
      </w:r>
      <w:r>
        <w:rPr>
          <w:rFonts w:ascii="Calibri" w:cs="Calibri" w:eastAsia="Calibri" w:hAnsi="Calibri"/>
          <w:color w:val="222B36"/>
          <w:sz w:val="22"/>
          <w:szCs w:val="22"/>
        </w:rPr>
        <w:t xml:space="preserve"> − 1. Since n ≤ 2</w:t>
      </w:r>
      <w:r>
        <w:rPr>
          <w:rFonts w:ascii="Calibri" w:cs="Calibri" w:eastAsia="Calibri" w:hAnsi="Calibri"/>
          <w:color w:val="222B36"/>
          <w:sz w:val="22"/>
          <w:szCs w:val="22"/>
          <w:vertAlign w:val="superscript"/>
        </w:rPr>
        <w:t xml:space="preserve">ceil(log₂ n)</w:t>
      </w:r>
      <w:r>
        <w:rPr>
          <w:rFonts w:ascii="Calibri" w:cs="Calibri" w:eastAsia="Calibri" w:hAnsi="Calibri"/>
          <w:color w:val="222B36"/>
          <w:sz w:val="22"/>
          <w:szCs w:val="22"/>
        </w:rPr>
        <w:t xml:space="preserve"> &lt; 2n, A(n) = Θ(n). The team member’s Θ(n log n) claim is incorrect because the inner loop does not execute n times at every outer-loop iteration.</w:t>
      </w:r>
    </w:p>
    <w:p>
      <w:pPr>
        <w:spacing w:after="120" w:line="288"/>
      </w:pPr>
      <w:r>
        <w:rPr>
          <w:rFonts w:ascii="Calibri" w:cs="Calibri" w:eastAsia="Calibri" w:hAnsi="Calibri"/>
          <w:color w:val="222B36"/>
          <w:sz w:val="22"/>
          <w:szCs w:val="22"/>
        </w:rPr>
        <w:t xml:space="preserve">For n = 1,024 = 2</w:t>
      </w:r>
      <w:r>
        <w:rPr>
          <w:rFonts w:ascii="Calibri" w:cs="Calibri" w:eastAsia="Calibri" w:hAnsi="Calibri"/>
          <w:color w:val="222B36"/>
          <w:sz w:val="22"/>
          <w:szCs w:val="22"/>
          <w:vertAlign w:val="superscript"/>
        </w:rPr>
        <w:t xml:space="preserve">10</w:t>
      </w:r>
      <w:r>
        <w:rPr>
          <w:rFonts w:ascii="Calibri" w:cs="Calibri" w:eastAsia="Calibri" w:hAnsi="Calibri"/>
          <w:color w:val="222B36"/>
          <w:sz w:val="22"/>
          <w:szCs w:val="22"/>
        </w:rPr>
        <w:t xml:space="preserve">: A(1,024) = 2</w:t>
      </w:r>
      <w:r>
        <w:rPr>
          <w:rFonts w:ascii="Calibri" w:cs="Calibri" w:eastAsia="Calibri" w:hAnsi="Calibri"/>
          <w:color w:val="222B36"/>
          <w:sz w:val="22"/>
          <w:szCs w:val="22"/>
          <w:vertAlign w:val="superscript"/>
        </w:rPr>
        <w:t xml:space="preserve">10</w:t>
      </w:r>
      <w:r>
        <w:rPr>
          <w:rFonts w:ascii="Calibri" w:cs="Calibri" w:eastAsia="Calibri" w:hAnsi="Calibri"/>
          <w:color w:val="222B36"/>
          <w:sz w:val="22"/>
          <w:szCs w:val="22"/>
        </w:rPr>
        <w:t xml:space="preserve"> − 1 = 1,023 audit operations.</w:t>
      </w:r>
    </w:p>
    <w:p>
      <w:pPr>
        <w:pStyle w:val="Heading2"/>
      </w:pPr>
      <w:r>
        <w:rPr>
          <w:rFonts w:ascii="Calibri" w:cs="Calibri" w:eastAsia="Calibri" w:hAnsi="Calibri"/>
        </w:rPr>
        <w:t xml:space="preserve">(c) Solve a Recurrence by Substitution – M3 S2</w:t>
      </w:r>
    </w:p>
    <w:p>
      <w:pPr>
        <w:keepNext/>
        <w:spacing w:after="120" w:line="288"/>
      </w:pPr>
      <w:r>
        <w:rPr>
          <w:rFonts w:ascii="Calibri" w:cs="Calibri" w:eastAsia="Calibri" w:hAnsi="Calibri"/>
          <w:color w:val="222B36"/>
          <w:sz w:val="22"/>
          <w:szCs w:val="22"/>
        </w:rPr>
        <w:t xml:space="preserve">Given T(n) = T(n/2) + 1, with T(1) = 1.</w:t>
      </w:r>
    </w:p>
    <w:p>
      <w:pPr>
        <w:keepLines/>
        <w:pBdr>
          <w:left w:val="single" w:color="1B7F8C" w:sz="12" w:space="10"/>
        </w:pBdr>
        <w:spacing w:after="140" w:before="0" w:line="300"/>
        <w:ind w:left="540"/>
      </w:pPr>
      <w:r>
        <w:rPr>
          <w:rFonts w:ascii="Cambria Math" w:cs="Cambria Math" w:eastAsia="Cambria Math" w:hAnsi="Cambria Math"/>
          <w:color w:val="222B36"/>
          <w:sz w:val="22"/>
          <w:szCs w:val="22"/>
        </w:rPr>
        <w:t xml:space="preserve">First substitution:   T(n) = T(n/2) + 1</w:t>
      </w:r>
      <w:r>
        <w:rPr>
          <w:rFonts w:ascii="Cambria Math" w:cs="Cambria Math" w:eastAsia="Cambria Math" w:hAnsi="Cambria Math"/>
          <w:color w:val="222B36"/>
          <w:sz w:val="22"/>
          <w:szCs w:val="22"/>
        </w:rPr>
        <w:br/>
        <w:t xml:space="preserve">Second substitution:  T(n) = T(n/4) + 1 + 1 = T(n/4) + 2</w:t>
      </w:r>
      <w:r>
        <w:rPr>
          <w:rFonts w:ascii="Cambria Math" w:cs="Cambria Math" w:eastAsia="Cambria Math" w:hAnsi="Cambria Math"/>
          <w:color w:val="222B36"/>
          <w:sz w:val="22"/>
          <w:szCs w:val="22"/>
        </w:rPr>
        <w:br/>
        <w:t xml:space="preserve">Third substitution:   T(n) = T(n/8) + 3</w:t>
      </w:r>
      <w:r>
        <w:rPr>
          <w:rFonts w:ascii="Cambria Math" w:cs="Cambria Math" w:eastAsia="Cambria Math" w:hAnsi="Cambria Math"/>
          <w:color w:val="222B36"/>
          <w:sz w:val="22"/>
          <w:szCs w:val="22"/>
        </w:rPr>
        <w:br/>
        <w:t xml:space="preserve">After k substitutions:  T(n) = T(n/2</w:t>
      </w:r>
      <w:r>
        <w:rPr>
          <w:rFonts w:ascii="Cambria Math" w:cs="Cambria Math" w:eastAsia="Cambria Math" w:hAnsi="Cambria Math"/>
          <w:color w:val="222B36"/>
          <w:sz w:val="22"/>
          <w:szCs w:val="22"/>
          <w:vertAlign w:val="superscript"/>
        </w:rPr>
        <w:t xml:space="preserve">k</w:t>
      </w:r>
      <w:r>
        <w:rPr>
          <w:rFonts w:ascii="Cambria Math" w:cs="Cambria Math" w:eastAsia="Cambria Math" w:hAnsi="Cambria Math"/>
          <w:color w:val="222B36"/>
          <w:sz w:val="22"/>
          <w:szCs w:val="22"/>
        </w:rPr>
        <w:t xml:space="preserve">) + k</w:t>
      </w:r>
    </w:p>
    <w:p>
      <w:pPr>
        <w:spacing w:after="120" w:line="288"/>
      </w:pPr>
      <w:r>
        <w:rPr>
          <w:rFonts w:ascii="Calibri" w:cs="Calibri" w:eastAsia="Calibri" w:hAnsi="Calibri"/>
          <w:color w:val="222B36"/>
          <w:sz w:val="22"/>
          <w:szCs w:val="22"/>
        </w:rPr>
        <w:t xml:space="preserve">The base case is reached when n/2</w:t>
      </w:r>
      <w:r>
        <w:rPr>
          <w:rFonts w:ascii="Calibri" w:cs="Calibri" w:eastAsia="Calibri" w:hAnsi="Calibri"/>
          <w:color w:val="222B36"/>
          <w:sz w:val="22"/>
          <w:szCs w:val="22"/>
          <w:vertAlign w:val="superscript"/>
        </w:rPr>
        <w:t xml:space="preserve">k</w:t>
      </w:r>
      <w:r>
        <w:rPr>
          <w:rFonts w:ascii="Calibri" w:cs="Calibri" w:eastAsia="Calibri" w:hAnsi="Calibri"/>
          <w:color w:val="222B36"/>
          <w:sz w:val="22"/>
          <w:szCs w:val="22"/>
        </w:rPr>
        <w:t xml:space="preserve"> = 1, so 2</w:t>
      </w:r>
      <w:r>
        <w:rPr>
          <w:rFonts w:ascii="Calibri" w:cs="Calibri" w:eastAsia="Calibri" w:hAnsi="Calibri"/>
          <w:color w:val="222B36"/>
          <w:sz w:val="22"/>
          <w:szCs w:val="22"/>
          <w:vertAlign w:val="superscript"/>
        </w:rPr>
        <w:t xml:space="preserve">k</w:t>
      </w:r>
      <w:r>
        <w:rPr>
          <w:rFonts w:ascii="Calibri" w:cs="Calibri" w:eastAsia="Calibri" w:hAnsi="Calibri"/>
          <w:color w:val="222B36"/>
          <w:sz w:val="22"/>
          <w:szCs w:val="22"/>
        </w:rPr>
        <w:t xml:space="preserve"> = n and k = log₂ n.</w:t>
      </w:r>
    </w:p>
    <w:p>
      <w:pPr>
        <w:spacing w:after="120" w:line="288"/>
      </w:pPr>
      <w:r>
        <w:rPr>
          <w:rFonts w:ascii="Calibri" w:cs="Calibri" w:eastAsia="Calibri" w:hAnsi="Calibri"/>
          <w:color w:val="222B36"/>
          <w:sz w:val="22"/>
          <w:szCs w:val="22"/>
        </w:rPr>
        <w:t xml:space="preserve">Therefore T(n) = T(1) + log₂ n = 1 + log₂ n, for n a power of two under the given recurrence. The asymptotic time complexity is Θ(log n).</w:t>
      </w:r>
    </w:p>
    <w:p>
      <w:pPr>
        <w:spacing w:after="120" w:line="288"/>
      </w:pPr>
      <w:r>
        <w:rPr>
          <w:rFonts w:ascii="Calibri" w:cs="Calibri" w:eastAsia="Calibri" w:hAnsi="Calibri"/>
          <w:color w:val="222B36"/>
          <w:sz w:val="22"/>
          <w:szCs w:val="22"/>
        </w:rPr>
        <w:t xml:space="preserve">An iterative binary search uses Θ(1) auxiliary space. A recursive binary search uses Θ(log n) auxiliary stack space. Both have Θ(log n) time complexity.</w:t>
      </w:r>
    </w:p>
    <w:p>
      <w:pPr>
        <w:pStyle w:val="Heading2"/>
      </w:pPr>
      <w:r>
        <w:rPr>
          <w:rFonts w:ascii="Calibri" w:cs="Calibri" w:eastAsia="Calibri" w:hAnsi="Calibri"/>
        </w:rPr>
        <w:t xml:space="preserve">(d) Apply the Master Theorem</w:t>
      </w:r>
    </w:p>
    <w:p>
      <w:pPr>
        <w:pStyle w:val="Heading3"/>
      </w:pPr>
      <w:r>
        <w:rPr>
          <w:rFonts w:ascii="Calibri" w:cs="Calibri" w:eastAsia="Calibri" w:hAnsi="Calibri"/>
        </w:rPr>
        <w:t xml:space="preserve">M4 – Current design</w:t>
      </w:r>
    </w:p>
    <w:p>
      <w:pPr>
        <w:spacing w:after="120" w:line="288"/>
      </w:pPr>
      <w:r>
        <w:rPr>
          <w:rFonts w:ascii="Calibri" w:cs="Calibri" w:eastAsia="Calibri" w:hAnsi="Calibri"/>
          <w:color w:val="222B36"/>
          <w:sz w:val="22"/>
          <w:szCs w:val="22"/>
        </w:rPr>
        <w:t xml:space="preserve">T(n) = 4T(n/2) + n. Here a = 4, b = 2 and f(n) = n.</w:t>
      </w:r>
    </w:p>
    <w:p>
      <w:pPr>
        <w:spacing w:after="140" w:before="40" w:line="276"/>
        <w:ind w:left="540"/>
      </w:pPr>
      <w:r>
        <w:rPr>
          <w:rFonts w:ascii="Cambria Math" w:cs="Cambria Math" w:eastAsia="Cambria Math" w:hAnsi="Cambria Math"/>
          <w:color w:val="222B36"/>
          <w:sz w:val="22"/>
          <w:szCs w:val="22"/>
        </w:rPr>
        <w:t xml:space="preserve">n^(log_b a) = n^(log₂ 4) = n²</w:t>
      </w:r>
    </w:p>
    <w:p>
      <w:pPr>
        <w:spacing w:after="120" w:line="288"/>
      </w:pPr>
      <w:r>
        <w:rPr>
          <w:rFonts w:ascii="Calibri" w:cs="Calibri" w:eastAsia="Calibri" w:hAnsi="Calibri"/>
          <w:color w:val="222B36"/>
          <w:sz w:val="22"/>
          <w:szCs w:val="22"/>
        </w:rPr>
        <w:t xml:space="preserve">Since f(n) = n = O(n</w:t>
      </w:r>
      <w:r>
        <w:rPr>
          <w:rFonts w:ascii="Calibri" w:cs="Calibri" w:eastAsia="Calibri" w:hAnsi="Calibri"/>
          <w:color w:val="222B36"/>
          <w:sz w:val="22"/>
          <w:szCs w:val="22"/>
          <w:vertAlign w:val="superscript"/>
        </w:rPr>
        <w:t xml:space="preserve">2−1</w:t>
      </w:r>
      <w:r>
        <w:rPr>
          <w:rFonts w:ascii="Calibri" w:cs="Calibri" w:eastAsia="Calibri" w:hAnsi="Calibri"/>
          <w:color w:val="222B36"/>
          <w:sz w:val="22"/>
          <w:szCs w:val="22"/>
        </w:rPr>
        <w:t xml:space="preserve">), f(n) is polynomially smaller than n². Master Theorem Case 1 applies, so T(n) = Θ(n²).</w:t>
      </w:r>
    </w:p>
    <w:p>
      <w:pPr>
        <w:pStyle w:val="Heading3"/>
      </w:pPr>
      <w:r>
        <w:rPr>
          <w:rFonts w:ascii="Calibri" w:cs="Calibri" w:eastAsia="Calibri" w:hAnsi="Calibri"/>
        </w:rPr>
        <w:t xml:space="preserve">M4 – Proposed redesign</w:t>
      </w:r>
    </w:p>
    <w:p>
      <w:pPr>
        <w:spacing w:after="120" w:line="288"/>
      </w:pPr>
      <w:r>
        <w:rPr>
          <w:rFonts w:ascii="Calibri" w:cs="Calibri" w:eastAsia="Calibri" w:hAnsi="Calibri"/>
          <w:color w:val="222B36"/>
          <w:sz w:val="22"/>
          <w:szCs w:val="22"/>
        </w:rPr>
        <w:t xml:space="preserve">T(n) = 2T(n/2) + n. Here a = 2, b = 2 and f(n) = n.</w:t>
      </w:r>
    </w:p>
    <w:p>
      <w:pPr>
        <w:spacing w:after="120" w:line="288"/>
      </w:pPr>
      <w:r>
        <w:rPr>
          <w:rFonts w:ascii="Calibri" w:cs="Calibri" w:eastAsia="Calibri" w:hAnsi="Calibri"/>
          <w:color w:val="222B36"/>
          <w:sz w:val="22"/>
          <w:szCs w:val="22"/>
        </w:rPr>
        <w:t xml:space="preserve">n^(log_b a) = n^(log₂ 2) = n. Since f(n) = Θ(n), Master Theorem Case 2 applies, giving T(n) = Θ(n log n).</w:t>
      </w:r>
    </w:p>
    <w:p>
      <w:pPr>
        <w:spacing w:after="120" w:line="288"/>
      </w:pPr>
      <w:r>
        <w:rPr>
          <w:rFonts w:ascii="Calibri" w:cs="Calibri" w:eastAsia="Calibri" w:hAnsi="Calibri"/>
          <w:color w:val="222B36"/>
          <w:sz w:val="22"/>
          <w:szCs w:val="22"/>
        </w:rPr>
        <w:t xml:space="preserve">When input doubles, the current quadratic design takes approximately four times as long. For the redesigned n log n algorithm, the ratio is 2 log₂(2n)/log₂ n = 2(1 + 1/log₂ n), which approaches 2 for large n.</w:t>
      </w:r>
    </w:p>
    <w:p>
      <w:pPr>
        <w:pStyle w:val="Heading3"/>
      </w:pPr>
      <w:r>
        <w:rPr>
          <w:rFonts w:ascii="Calibri" w:cs="Calibri" w:eastAsia="Calibri" w:hAnsi="Calibri"/>
        </w:rPr>
        <w:t xml:space="preserve">M5 – Sales analytics engine</w:t>
      </w:r>
    </w:p>
    <w:p>
      <w:pPr>
        <w:spacing w:after="120" w:line="288"/>
      </w:pPr>
      <w:r>
        <w:rPr>
          <w:rFonts w:ascii="Calibri" w:cs="Calibri" w:eastAsia="Calibri" w:hAnsi="Calibri"/>
          <w:color w:val="222B36"/>
          <w:sz w:val="22"/>
          <w:szCs w:val="22"/>
        </w:rPr>
        <w:t xml:space="preserve">T(n) = 2T(n/2) + n log n. Here a = 2, b = 2, f(n) = n log n, and n^(log_b a) = n.</w:t>
      </w:r>
    </w:p>
    <w:p>
      <w:pPr>
        <w:spacing w:after="120" w:line="288"/>
      </w:pPr>
      <w:r>
        <w:rPr>
          <w:rFonts w:ascii="Calibri" w:cs="Calibri" w:eastAsia="Calibri" w:hAnsi="Calibri"/>
          <w:color w:val="222B36"/>
          <w:sz w:val="22"/>
          <w:szCs w:val="22"/>
        </w:rPr>
        <w:t xml:space="preserve">The simple forms of the three standard Master Theorem cases do not directly cover the extra logarithmic factor. The extended Case 2 gives T(n) = Θ(n log</w:t>
      </w:r>
      <w:r>
        <w:rPr>
          <w:rFonts w:ascii="Calibri" w:cs="Calibri" w:eastAsia="Calibri" w:hAnsi="Calibri"/>
          <w:color w:val="222B36"/>
          <w:sz w:val="22"/>
          <w:szCs w:val="22"/>
          <w:vertAlign w:val="superscript"/>
        </w:rPr>
        <w:t xml:space="preserve">1+1</w:t>
      </w:r>
      <w:r>
        <w:rPr>
          <w:rFonts w:ascii="Calibri" w:cs="Calibri" w:eastAsia="Calibri" w:hAnsi="Calibri"/>
          <w:color w:val="222B36"/>
          <w:sz w:val="22"/>
          <w:szCs w:val="22"/>
        </w:rPr>
        <w:t xml:space="preserve"> n) = Θ(n log² n). A recursion-tree interpretation gives an n log n cost at each of Θ(log n) levels, with the level costs summing to Θ(n log² n).</w:t>
      </w:r>
    </w:p>
    <w:p>
      <w:pPr>
        <w:pStyle w:val="Heading2"/>
      </w:pPr>
      <w:r>
        <w:rPr>
          <w:rFonts w:ascii="Calibri" w:cs="Calibri" w:eastAsia="Calibri" w:hAnsi="Calibri"/>
        </w:rPr>
        <w:t xml:space="preserve">(e) Best, Average and Worst Cases</w:t>
      </w:r>
    </w:p>
    <w:p>
      <w:pPr>
        <w:pStyle w:val="Heading3"/>
      </w:pPr>
      <w:r>
        <w:rPr>
          <w:rFonts w:ascii="Calibri" w:cs="Calibri" w:eastAsia="Calibri" w:hAnsi="Calibri"/>
        </w:rPr>
        <w:t xml:space="preserve">S1 – Sequential search</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36"/>
      </w:tblGrid>
      <w:tr>
        <w:trPr>
          <w:cantSplit/>
          <w:tblHeader/>
        </w:trPr>
        <w:tc>
          <w:tcPr>
            <w:tcW w:type="dxa" w:w="200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Case</w:t>
            </w:r>
          </w:p>
        </w:tc>
        <w:tc>
          <w:tcPr>
            <w:tcW w:type="dxa" w:w="460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Condition</w:t>
            </w:r>
          </w:p>
        </w:tc>
        <w:tc>
          <w:tcPr>
            <w:tcW w:type="dxa" w:w="3336"/>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Comparisons</w:t>
            </w:r>
          </w:p>
        </w:tc>
      </w:tr>
      <w:tr>
        <w:trPr>
          <w:cantSplit/>
        </w:trPr>
        <w:tc>
          <w:tcPr>
            <w:tcW w:type="dxa" w:w="20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Best</w:t>
            </w:r>
          </w:p>
        </w:tc>
        <w:tc>
          <w:tcPr>
            <w:tcW w:type="dxa" w:w="46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Target is the first entry</w:t>
            </w:r>
          </w:p>
        </w:tc>
        <w:tc>
          <w:tcPr>
            <w:tcW w:type="dxa" w:w="33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1</w:t>
            </w:r>
          </w:p>
        </w:tc>
      </w:tr>
      <w:tr>
        <w:trPr>
          <w:cantSplit/>
        </w:trPr>
        <w:tc>
          <w:tcPr>
            <w:tcW w:type="dxa" w:w="20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Average, if present</w:t>
            </w:r>
          </w:p>
        </w:tc>
        <w:tc>
          <w:tcPr>
            <w:tcW w:type="dxa" w:w="46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Target equally likely at any position</w:t>
            </w:r>
          </w:p>
        </w:tc>
        <w:tc>
          <w:tcPr>
            <w:tcW w:type="dxa" w:w="3336"/>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(n+1)/2</w:t>
            </w:r>
          </w:p>
        </w:tc>
      </w:tr>
      <w:tr>
        <w:trPr>
          <w:cantSplit/>
        </w:trPr>
        <w:tc>
          <w:tcPr>
            <w:tcW w:type="dxa" w:w="20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Worst</w:t>
            </w:r>
          </w:p>
        </w:tc>
        <w:tc>
          <w:tcPr>
            <w:tcW w:type="dxa" w:w="46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Target is last or absent</w:t>
            </w:r>
          </w:p>
        </w:tc>
        <w:tc>
          <w:tcPr>
            <w:tcW w:type="dxa" w:w="33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n</w:t>
            </w:r>
          </w:p>
        </w:tc>
      </w:tr>
    </w:tbl>
    <w:p>
      <w:pPr>
        <w:spacing w:after="160" w:before="0"/>
      </w:pPr>
    </w:p>
    <w:p>
      <w:pPr>
        <w:keepNext/>
        <w:spacing w:after="120" w:line="288"/>
      </w:pPr>
      <w:r>
        <w:rPr>
          <w:rFonts w:ascii="Calibri" w:cs="Calibri" w:eastAsia="Calibri" w:hAnsi="Calibri"/>
          <w:color w:val="222B36"/>
          <w:sz w:val="22"/>
          <w:szCs w:val="22"/>
        </w:rPr>
        <w:t xml:space="preserve">If the product exists with probability p, the expected number of comparisons is:</w:t>
      </w:r>
    </w:p>
    <w:p>
      <w:pPr>
        <w:keepLines/>
        <w:pBdr>
          <w:left w:val="single" w:color="1B7F8C" w:sz="12" w:space="10"/>
        </w:pBdr>
        <w:spacing w:after="140" w:before="0" w:line="300"/>
        <w:ind w:left="540"/>
      </w:pPr>
      <w:r>
        <w:rPr>
          <w:rFonts w:ascii="Cambria Math" w:cs="Cambria Math" w:eastAsia="Cambria Math" w:hAnsi="Cambria Math"/>
          <w:color w:val="222B36"/>
          <w:sz w:val="22"/>
          <w:szCs w:val="22"/>
        </w:rPr>
        <w:t xml:space="preserve">E[C] = p((n+1)/2) + (1−p)n</w:t>
      </w:r>
      <w:r>
        <w:rPr>
          <w:rFonts w:ascii="Cambria Math" w:cs="Cambria Math" w:eastAsia="Cambria Math" w:hAnsi="Cambria Math"/>
          <w:color w:val="222B36"/>
          <w:sz w:val="22"/>
          <w:szCs w:val="22"/>
        </w:rPr>
        <w:br/>
        <w:t xml:space="preserve">= n(1−p/2) + p/2</w:t>
      </w:r>
    </w:p>
    <w:p>
      <w:pPr>
        <w:keepNext/>
        <w:spacing w:after="120" w:line="288"/>
      </w:pPr>
      <w:r>
        <w:rPr>
          <w:rFonts w:ascii="Calibri" w:cs="Calibri" w:eastAsia="Calibri" w:hAnsi="Calibri"/>
          <w:color w:val="222B36"/>
          <w:sz w:val="22"/>
          <w:szCs w:val="22"/>
        </w:rPr>
        <w:t xml:space="preserve">For n = 1,000,000 and p = 0.5:</w:t>
      </w:r>
    </w:p>
    <w:p>
      <w:pPr>
        <w:keepLines/>
        <w:pBdr>
          <w:left w:val="single" w:color="1B7F8C" w:sz="12" w:space="10"/>
        </w:pBdr>
        <w:spacing w:after="140" w:before="0" w:line="300"/>
        <w:ind w:left="540"/>
      </w:pPr>
      <w:r>
        <w:rPr>
          <w:rFonts w:ascii="Cambria Math" w:cs="Cambria Math" w:eastAsia="Cambria Math" w:hAnsi="Cambria Math"/>
          <w:color w:val="222B36"/>
          <w:sz w:val="22"/>
          <w:szCs w:val="22"/>
        </w:rPr>
        <w:t xml:space="preserve">E[C] = 0.5(1,000,001/2) + 0.5(1,000,000) = 750,000.25 comparisons on average.</w:t>
      </w:r>
    </w:p>
    <w:p>
      <w:pPr>
        <w:pStyle w:val="Heading3"/>
      </w:pPr>
      <w:r>
        <w:rPr>
          <w:rFonts w:ascii="Calibri" w:cs="Calibri" w:eastAsia="Calibri" w:hAnsi="Calibri"/>
        </w:rPr>
        <w:t xml:space="preserve">S2 – Binary search</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336"/>
      </w:tblGrid>
      <w:tr>
        <w:trPr>
          <w:cantSplit/>
          <w:tblHeader/>
        </w:trPr>
        <w:tc>
          <w:tcPr>
            <w:tcW w:type="dxa" w:w="200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Case</w:t>
            </w:r>
          </w:p>
        </w:tc>
        <w:tc>
          <w:tcPr>
            <w:tcW w:type="dxa" w:w="460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Condition</w:t>
            </w:r>
          </w:p>
        </w:tc>
        <w:tc>
          <w:tcPr>
            <w:tcW w:type="dxa" w:w="3336"/>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Comparisons</w:t>
            </w:r>
          </w:p>
        </w:tc>
      </w:tr>
      <w:tr>
        <w:trPr>
          <w:cantSplit/>
        </w:trPr>
        <w:tc>
          <w:tcPr>
            <w:tcW w:type="dxa" w:w="20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Best</w:t>
            </w:r>
          </w:p>
        </w:tc>
        <w:tc>
          <w:tcPr>
            <w:tcW w:type="dxa" w:w="46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Target is at the middle</w:t>
            </w:r>
          </w:p>
        </w:tc>
        <w:tc>
          <w:tcPr>
            <w:tcW w:type="dxa" w:w="33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1</w:t>
            </w:r>
          </w:p>
        </w:tc>
      </w:tr>
      <w:tr>
        <w:trPr>
          <w:cantSplit/>
        </w:trPr>
        <w:tc>
          <w:tcPr>
            <w:tcW w:type="dxa" w:w="20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Average</w:t>
            </w:r>
          </w:p>
        </w:tc>
        <w:tc>
          <w:tcPr>
            <w:tcW w:type="dxa" w:w="46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Target found at a typical depth</w:t>
            </w:r>
          </w:p>
        </w:tc>
        <w:tc>
          <w:tcPr>
            <w:tcW w:type="dxa" w:w="3336"/>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Θ(log n)</w:t>
            </w:r>
          </w:p>
        </w:tc>
      </w:tr>
      <w:tr>
        <w:trPr>
          <w:cantSplit/>
        </w:trPr>
        <w:tc>
          <w:tcPr>
            <w:tcW w:type="dxa" w:w="20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Worst</w:t>
            </w:r>
          </w:p>
        </w:tc>
        <w:tc>
          <w:tcPr>
            <w:tcW w:type="dxa" w:w="46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Maximum search depth or target absent</w:t>
            </w:r>
          </w:p>
        </w:tc>
        <w:tc>
          <w:tcPr>
            <w:tcW w:type="dxa" w:w="33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Θ(log n)</w:t>
            </w:r>
          </w:p>
        </w:tc>
      </w:tr>
    </w:tbl>
    <w:p>
      <w:pPr>
        <w:spacing w:after="160" w:before="0"/>
      </w:pPr>
    </w:p>
    <w:p>
      <w:pPr>
        <w:spacing w:after="120" w:line="288"/>
      </w:pPr>
      <w:r>
        <w:rPr>
          <w:rFonts w:ascii="Calibri" w:cs="Calibri" w:eastAsia="Calibri" w:hAnsi="Calibri"/>
          <w:color w:val="222B36"/>
          <w:sz w:val="22"/>
          <w:szCs w:val="22"/>
        </w:rPr>
        <w:t xml:space="preserve">For one million entries, log₂(1,000,000) ≈ 19.93, so binary search requires about 20 comparisons in a typical worst-case estimate. Exact counts depend on the implementation and target position.</w:t>
      </w:r>
    </w:p>
    <w:p>
      <w:pPr>
        <w:pStyle w:val="Heading2"/>
      </w:pPr>
      <w:r>
        <w:rPr>
          <w:rFonts w:ascii="Calibri" w:cs="Calibri" w:eastAsia="Calibri" w:hAnsi="Calibri"/>
        </w:rPr>
        <w:t xml:space="preserve">(f) Prove an Asymptotic Bound</w:t>
      </w:r>
    </w:p>
    <w:p>
      <w:pPr>
        <w:spacing w:after="120" w:line="288"/>
      </w:pPr>
      <w:r>
        <w:rPr>
          <w:rFonts w:ascii="Calibri" w:cs="Calibri" w:eastAsia="Calibri" w:hAnsi="Calibri"/>
          <w:color w:val="222B36"/>
          <w:sz w:val="22"/>
          <w:szCs w:val="22"/>
        </w:rPr>
        <w:t xml:space="preserve">The report generator performs f(n) = 3n² + 10n log₂ n + 50 operations. We prove f(n) = Θ(n²) using the formal definition.</w:t>
      </w:r>
    </w:p>
    <w:p>
      <w:pPr>
        <w:spacing w:after="120" w:line="288"/>
      </w:pPr>
      <w:r>
        <w:rPr>
          <w:rFonts w:ascii="Calibri" w:cs="Calibri" w:eastAsia="Calibri" w:hAnsi="Calibri"/>
          <w:b/>
          <w:bCs/>
          <w:color w:val="222B36"/>
          <w:sz w:val="22"/>
          <w:szCs w:val="22"/>
        </w:rPr>
        <w:t xml:space="preserve">Lower bound.</w:t>
      </w:r>
      <w:r>
        <w:rPr>
          <w:rFonts w:ascii="Calibri" w:cs="Calibri" w:eastAsia="Calibri" w:hAnsi="Calibri"/>
          <w:color w:val="222B36"/>
          <w:sz w:val="22"/>
          <w:szCs w:val="22"/>
        </w:rPr>
        <w:t xml:space="preserve"> For n ≥ 1, log₂ n ≥ 0, so f(n) ≥ 3n². Choose c₁ = 3.</w:t>
      </w:r>
    </w:p>
    <w:p>
      <w:pPr>
        <w:spacing w:after="120" w:line="288"/>
      </w:pPr>
      <w:r>
        <w:rPr>
          <w:rFonts w:ascii="Calibri" w:cs="Calibri" w:eastAsia="Calibri" w:hAnsi="Calibri"/>
          <w:b/>
          <w:bCs/>
          <w:color w:val="222B36"/>
          <w:sz w:val="22"/>
          <w:szCs w:val="22"/>
        </w:rPr>
        <w:t xml:space="preserve">Upper bound.</w:t>
      </w:r>
      <w:r>
        <w:rPr>
          <w:rFonts w:ascii="Calibri" w:cs="Calibri" w:eastAsia="Calibri" w:hAnsi="Calibri"/>
          <w:color w:val="222B36"/>
          <w:sz w:val="22"/>
          <w:szCs w:val="22"/>
        </w:rPr>
        <w:t xml:space="preserve"> Also, log₂ n ≤ n for n ≥ 1. Therefore, 10n log₂ n ≤ 10n², and 50 ≤ 50n². Thus f(n) ≤ 3n² + 10n² + 50n² = 63n². Choose c₂ = 63.</w:t>
      </w:r>
    </w:p>
    <w:p>
      <w:pPr>
        <w:spacing w:after="120" w:line="288"/>
      </w:pPr>
      <w:r>
        <w:rPr>
          <w:rFonts w:ascii="Calibri" w:cs="Calibri" w:eastAsia="Calibri" w:hAnsi="Calibri"/>
          <w:color w:val="222B36"/>
          <w:sz w:val="22"/>
          <w:szCs w:val="22"/>
        </w:rPr>
        <w:t xml:space="preserve">With c₁ = 3, c₂ = 63 and n₀ = 1, we have 3n² ≤ f(n) ≤ 63n² for every n ≥ 1. Hence f(n) = Θ(n²).</w:t>
      </w:r>
    </w:p>
    <w:p>
      <w:pPr>
        <w:spacing w:after="120" w:line="288"/>
      </w:pPr>
      <w:r>
        <w:rPr>
          <w:rFonts w:ascii="Calibri" w:cs="Calibri" w:eastAsia="Calibri" w:hAnsi="Calibri"/>
          <w:b/>
          <w:bCs/>
          <w:color w:val="222B36"/>
          <w:sz w:val="22"/>
          <w:szCs w:val="22"/>
        </w:rPr>
        <w:t xml:space="preserve">Not O(n).</w:t>
      </w:r>
      <w:r>
        <w:rPr>
          <w:rFonts w:ascii="Calibri" w:cs="Calibri" w:eastAsia="Calibri" w:hAnsi="Calibri"/>
          <w:color w:val="222B36"/>
          <w:sz w:val="22"/>
          <w:szCs w:val="22"/>
        </w:rPr>
        <w:t xml:space="preserve"> To show f(n) is not O(n), suppose f(n) ≤ cn for some constant c and all sufficiently large n. Since f(n) ≥ 3n², this would require 3n² ≤ cn, or 3n ≤ c. This fails for sufficiently large n because c is fixed. Therefore, f(n) is not O(n).</w:t>
      </w:r>
    </w:p>
    <w:p>
      <w:pPr>
        <w:pStyle w:val="Heading2"/>
      </w:pPr>
      <w:r>
        <w:rPr>
          <w:rFonts w:ascii="Calibri" w:cs="Calibri" w:eastAsia="Calibri" w:hAnsi="Calibri"/>
        </w:rPr>
        <w:t xml:space="preserve">(g) Scalability Decision</w:t>
      </w:r>
    </w:p>
    <w:p>
      <w:pPr>
        <w:spacing w:after="120" w:line="288"/>
      </w:pPr>
      <w:r>
        <w:rPr>
          <w:rFonts w:ascii="Calibri" w:cs="Calibri" w:eastAsia="Calibri" w:hAnsi="Calibri"/>
          <w:color w:val="222B36"/>
          <w:sz w:val="22"/>
          <w:szCs w:val="22"/>
        </w:rPr>
        <w:t xml:space="preserve">Estimated running time = number of basic operations ÷ 10</w:t>
      </w:r>
      <w:r>
        <w:rPr>
          <w:rFonts w:ascii="Calibri" w:cs="Calibri" w:eastAsia="Calibri" w:hAnsi="Calibri"/>
          <w:color w:val="222B36"/>
          <w:sz w:val="22"/>
          <w:szCs w:val="22"/>
          <w:vertAlign w:val="superscript"/>
        </w:rPr>
        <w:t xml:space="preserve">8</w:t>
      </w:r>
      <w:r>
        <w:rPr>
          <w:rFonts w:ascii="Calibri" w:cs="Calibri" w:eastAsia="Calibri" w:hAnsi="Calibri"/>
          <w:color w:val="222B36"/>
          <w:sz w:val="22"/>
          <w:szCs w:val="22"/>
        </w:rPr>
        <w:t xml:space="preserve">. The nightly processing window is 600 seconds. Estimates based on recurrences are theoretical; exact wall-clock time depends on constants, memory, I/O, and implementation.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3036"/>
        <w:gridCol w:w="2100"/>
      </w:tblGrid>
      <w:tr>
        <w:trPr>
          <w:cantSplit/>
          <w:tblHeader/>
        </w:trPr>
        <w:tc>
          <w:tcPr>
            <w:tcW w:type="dxa" w:w="130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Module</w:t>
            </w:r>
          </w:p>
        </w:tc>
        <w:tc>
          <w:tcPr>
            <w:tcW w:type="dxa" w:w="350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Operations at n = 1,000,000</w:t>
            </w:r>
          </w:p>
        </w:tc>
        <w:tc>
          <w:tcPr>
            <w:tcW w:type="dxa" w:w="3036"/>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Estimated time</w:t>
            </w:r>
          </w:p>
        </w:tc>
        <w:tc>
          <w:tcPr>
            <w:tcW w:type="dxa" w:w="2100"/>
            <w:tcBorders>
              <w:top w:val="single" w:color="C9D1DA" w:sz="4"/>
              <w:left w:val="single" w:color="C9D1DA" w:sz="4"/>
              <w:bottom w:val="single" w:color="C9D1DA" w:sz="4"/>
              <w:right w:val="single" w:color="C9D1DA" w:sz="4"/>
            </w:tcBorders>
            <w:shd w:fill="1F3A5F"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FFFFFF"/>
                <w:sz w:val="20"/>
                <w:szCs w:val="20"/>
              </w:rPr>
              <w:t xml:space="preserve">Within 600 s?</w:t>
            </w:r>
          </w:p>
        </w:tc>
      </w:tr>
      <w:tr>
        <w:trPr>
          <w:cantSplit/>
        </w:trPr>
        <w:tc>
          <w:tcPr>
            <w:tcW w:type="dxa" w:w="13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M1</w:t>
            </w:r>
          </w:p>
        </w:tc>
        <w:tc>
          <w:tcPr>
            <w:tcW w:type="dxa" w:w="35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499,999,500,000 comparisons</w:t>
            </w:r>
          </w:p>
        </w:tc>
        <w:tc>
          <w:tcPr>
            <w:tcW w:type="dxa" w:w="30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4,999.995 s ≈ 83.33 min</w:t>
            </w:r>
          </w:p>
        </w:tc>
        <w:tc>
          <w:tcPr>
            <w:tcW w:type="dxa" w:w="21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No</w:t>
            </w:r>
          </w:p>
        </w:tc>
      </w:tr>
      <w:tr>
        <w:trPr>
          <w:cantSplit/>
        </w:trPr>
        <w:tc>
          <w:tcPr>
            <w:tcW w:type="dxa" w:w="13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M2</w:t>
            </w:r>
          </w:p>
        </w:tc>
        <w:tc>
          <w:tcPr>
            <w:tcW w:type="dxa" w:w="35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1,048,575 audits</w:t>
            </w:r>
          </w:p>
        </w:tc>
        <w:tc>
          <w:tcPr>
            <w:tcW w:type="dxa" w:w="3036"/>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0.0105 s</w:t>
            </w:r>
          </w:p>
        </w:tc>
        <w:tc>
          <w:tcPr>
            <w:tcW w:type="dxa" w:w="21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Yes</w:t>
            </w:r>
          </w:p>
        </w:tc>
      </w:tr>
      <w:tr>
        <w:trPr>
          <w:cantSplit/>
        </w:trPr>
        <w:tc>
          <w:tcPr>
            <w:tcW w:type="dxa" w:w="13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M3 S2</w:t>
            </w:r>
          </w:p>
        </w:tc>
        <w:tc>
          <w:tcPr>
            <w:tcW w:type="dxa" w:w="35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About 20 comparisons</w:t>
            </w:r>
          </w:p>
        </w:tc>
        <w:tc>
          <w:tcPr>
            <w:tcW w:type="dxa" w:w="30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About 0.0000002 s</w:t>
            </w:r>
          </w:p>
        </w:tc>
        <w:tc>
          <w:tcPr>
            <w:tcW w:type="dxa" w:w="21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Yes</w:t>
            </w:r>
          </w:p>
        </w:tc>
      </w:tr>
      <w:tr>
        <w:trPr>
          <w:cantSplit/>
        </w:trPr>
        <w:tc>
          <w:tcPr>
            <w:tcW w:type="dxa" w:w="13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M4 current</w:t>
            </w:r>
          </w:p>
        </w:tc>
        <w:tc>
          <w:tcPr>
            <w:tcW w:type="dxa" w:w="35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Illustrative ≈ 2 × 10</w:t>
            </w:r>
            <w:r>
              <w:rPr>
                <w:rFonts w:ascii="Calibri" w:cs="Calibri" w:eastAsia="Calibri" w:hAnsi="Calibri"/>
                <w:b w:val="false"/>
                <w:bCs w:val="false"/>
                <w:color w:val="222B36"/>
                <w:sz w:val="20"/>
                <w:szCs w:val="20"/>
                <w:vertAlign w:val="superscript"/>
              </w:rPr>
              <w:t xml:space="preserve">12</w:t>
            </w:r>
            <w:r>
              <w:rPr>
                <w:rFonts w:ascii="Calibri" w:cs="Calibri" w:eastAsia="Calibri" w:hAnsi="Calibri"/>
                <w:b w:val="false"/>
                <w:bCs w:val="false"/>
                <w:color w:val="222B36"/>
                <w:sz w:val="20"/>
                <w:szCs w:val="20"/>
              </w:rPr>
              <w:t xml:space="preserve"> operations</w:t>
            </w:r>
          </w:p>
        </w:tc>
        <w:tc>
          <w:tcPr>
            <w:tcW w:type="dxa" w:w="3036"/>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 20,000 s = 333.33 min</w:t>
            </w:r>
          </w:p>
        </w:tc>
        <w:tc>
          <w:tcPr>
            <w:tcW w:type="dxa" w:w="21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No</w:t>
            </w:r>
          </w:p>
        </w:tc>
      </w:tr>
      <w:tr>
        <w:trPr>
          <w:cantSplit/>
        </w:trPr>
        <w:tc>
          <w:tcPr>
            <w:tcW w:type="dxa" w:w="13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M4 redesigned</w:t>
            </w:r>
          </w:p>
        </w:tc>
        <w:tc>
          <w:tcPr>
            <w:tcW w:type="dxa" w:w="35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 20.93 million operations (illustrative)</w:t>
            </w:r>
          </w:p>
        </w:tc>
        <w:tc>
          <w:tcPr>
            <w:tcW w:type="dxa" w:w="3036"/>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 0.209 s</w:t>
            </w:r>
          </w:p>
        </w:tc>
        <w:tc>
          <w:tcPr>
            <w:tcW w:type="dxa" w:w="2100"/>
            <w:tcBorders>
              <w:top w:val="single" w:color="C9D1DA" w:sz="4"/>
              <w:left w:val="single" w:color="C9D1DA" w:sz="4"/>
              <w:bottom w:val="single" w:color="C9D1DA" w:sz="4"/>
              <w:right w:val="single" w:color="C9D1DA" w:sz="4"/>
            </w:tcBorders>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Yes</w:t>
            </w:r>
          </w:p>
        </w:tc>
      </w:tr>
      <w:tr>
        <w:trPr>
          <w:cantSplit/>
        </w:trPr>
        <w:tc>
          <w:tcPr>
            <w:tcW w:type="dxa" w:w="13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bCs/>
                <w:color w:val="222B36"/>
                <w:sz w:val="20"/>
                <w:szCs w:val="20"/>
              </w:rPr>
              <w:t xml:space="preserve">M5</w:t>
            </w:r>
          </w:p>
        </w:tc>
        <w:tc>
          <w:tcPr>
            <w:tcW w:type="dxa" w:w="35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Order-of-growth proxy ≈ 397.27 million</w:t>
            </w:r>
          </w:p>
        </w:tc>
        <w:tc>
          <w:tcPr>
            <w:tcW w:type="dxa" w:w="3036"/>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Proxy ≈ 3.97 s</w:t>
            </w:r>
          </w:p>
        </w:tc>
        <w:tc>
          <w:tcPr>
            <w:tcW w:type="dxa" w:w="2100"/>
            <w:tcBorders>
              <w:top w:val="single" w:color="C9D1DA" w:sz="4"/>
              <w:left w:val="single" w:color="C9D1DA" w:sz="4"/>
              <w:bottom w:val="single" w:color="C9D1DA" w:sz="4"/>
              <w:right w:val="single" w:color="C9D1DA" w:sz="4"/>
            </w:tcBorders>
            <w:shd w:fill="F5F7FA" w:color="auto" w:val="clear"/>
            <w:tcMar>
              <w:top w:type="dxa" w:w="90"/>
              <w:left w:type="dxa" w:w="130"/>
              <w:bottom w:type="dxa" w:w="90"/>
              <w:right w:type="dxa" w:w="130"/>
            </w:tcMar>
            <w:vAlign w:val="center"/>
          </w:tcPr>
          <w:p>
            <w:pPr>
              <w:spacing w:after="0" w:before="0" w:line="264"/>
            </w:pPr>
            <w:r>
              <w:rPr>
                <w:rFonts w:ascii="Calibri" w:cs="Calibri" w:eastAsia="Calibri" w:hAnsi="Calibri"/>
                <w:b w:val="false"/>
                <w:bCs w:val="false"/>
                <w:color w:val="222B36"/>
                <w:sz w:val="20"/>
                <w:szCs w:val="20"/>
              </w:rPr>
              <w:t xml:space="preserve">Yes, by proxy</w:t>
            </w:r>
          </w:p>
        </w:tc>
      </w:tr>
    </w:tbl>
    <w:p>
      <w:pPr>
        <w:spacing w:after="160" w:before="0"/>
      </w:pPr>
    </w:p>
    <w:p>
      <w:pPr>
        <w:pStyle w:val="Heading3"/>
      </w:pPr>
      <w:r>
        <w:rPr>
          <w:rFonts w:ascii="Calibri" w:cs="Calibri" w:eastAsia="Calibri" w:hAnsi="Calibri"/>
        </w:rPr>
        <w:t xml:space="preserve">Detailed estimates</w:t>
      </w:r>
    </w:p>
    <w:p>
      <w:pPr>
        <w:spacing w:after="120" w:line="288"/>
      </w:pPr>
      <w:r>
        <w:rPr>
          <w:rFonts w:ascii="Calibri" w:cs="Calibri" w:eastAsia="Calibri" w:hAnsi="Calibri"/>
          <w:b/>
          <w:bCs/>
          <w:color w:val="222B36"/>
          <w:sz w:val="22"/>
          <w:szCs w:val="22"/>
        </w:rPr>
        <w:t xml:space="preserve">M1.</w:t>
      </w:r>
      <w:r>
        <w:rPr>
          <w:rFonts w:ascii="Calibri" w:cs="Calibri" w:eastAsia="Calibri" w:hAnsi="Calibri"/>
          <w:color w:val="222B36"/>
          <w:sz w:val="22"/>
          <w:szCs w:val="22"/>
        </w:rPr>
        <w:t xml:space="preserve"> C(1,000,000) = 1,000,000 × 999,999 / 2 = 499,999,500,000 comparisons. Dividing by 10</w:t>
      </w:r>
      <w:r>
        <w:rPr>
          <w:rFonts w:ascii="Calibri" w:cs="Calibri" w:eastAsia="Calibri" w:hAnsi="Calibri"/>
          <w:color w:val="222B36"/>
          <w:sz w:val="22"/>
          <w:szCs w:val="22"/>
          <w:vertAlign w:val="superscript"/>
        </w:rPr>
        <w:t xml:space="preserve">8</w:t>
      </w:r>
      <w:r>
        <w:rPr>
          <w:rFonts w:ascii="Calibri" w:cs="Calibri" w:eastAsia="Calibri" w:hAnsi="Calibri"/>
          <w:color w:val="222B36"/>
          <w:sz w:val="22"/>
          <w:szCs w:val="22"/>
        </w:rPr>
        <w:t xml:space="preserve"> gives 4,999.995 seconds, or about 83.33 minutes. It fails the nightly window. Redesign with hash-based grouping by normalized title and seller; expected complexity can be Θ(n) under suitable hashing assumptions.</w:t>
      </w:r>
    </w:p>
    <w:p>
      <w:pPr>
        <w:spacing w:after="120" w:line="288"/>
      </w:pPr>
      <w:r>
        <w:rPr>
          <w:rFonts w:ascii="Calibri" w:cs="Calibri" w:eastAsia="Calibri" w:hAnsi="Calibri"/>
          <w:b/>
          <w:bCs/>
          <w:color w:val="222B36"/>
          <w:sz w:val="22"/>
          <w:szCs w:val="22"/>
        </w:rPr>
        <w:t xml:space="preserve">M2.</w:t>
      </w:r>
      <w:r>
        <w:rPr>
          <w:rFonts w:ascii="Calibri" w:cs="Calibri" w:eastAsia="Calibri" w:hAnsi="Calibri"/>
          <w:color w:val="222B36"/>
          <w:sz w:val="22"/>
          <w:szCs w:val="22"/>
        </w:rPr>
        <w:t xml:space="preserve"> A(1,000,000) = 2</w:t>
      </w:r>
      <w:r>
        <w:rPr>
          <w:rFonts w:ascii="Calibri" w:cs="Calibri" w:eastAsia="Calibri" w:hAnsi="Calibri"/>
          <w:color w:val="222B36"/>
          <w:sz w:val="22"/>
          <w:szCs w:val="22"/>
          <w:vertAlign w:val="superscript"/>
        </w:rPr>
        <w:t xml:space="preserve">ceil(log₂ 1,000,000)</w:t>
      </w:r>
      <w:r>
        <w:rPr>
          <w:rFonts w:ascii="Calibri" w:cs="Calibri" w:eastAsia="Calibri" w:hAnsi="Calibri"/>
          <w:color w:val="222B36"/>
          <w:sz w:val="22"/>
          <w:szCs w:val="22"/>
        </w:rPr>
        <w:t xml:space="preserve"> − 1 = 2</w:t>
      </w:r>
      <w:r>
        <w:rPr>
          <w:rFonts w:ascii="Calibri" w:cs="Calibri" w:eastAsia="Calibri" w:hAnsi="Calibri"/>
          <w:color w:val="222B36"/>
          <w:sz w:val="22"/>
          <w:szCs w:val="22"/>
          <w:vertAlign w:val="superscript"/>
        </w:rPr>
        <w:t xml:space="preserve">20</w:t>
      </w:r>
      <w:r>
        <w:rPr>
          <w:rFonts w:ascii="Calibri" w:cs="Calibri" w:eastAsia="Calibri" w:hAnsi="Calibri"/>
          <w:color w:val="222B36"/>
          <w:sz w:val="22"/>
          <w:szCs w:val="22"/>
        </w:rPr>
        <w:t xml:space="preserve"> − 1 = 1,048,575 operations. Estimated time is 0.01048575 seconds. No asymptotic redesign is required; correct the complexity analysis and monitor practical overhead.</w:t>
      </w:r>
    </w:p>
    <w:p>
      <w:pPr>
        <w:spacing w:after="120" w:line="288"/>
      </w:pPr>
      <w:r>
        <w:rPr>
          <w:rFonts w:ascii="Calibri" w:cs="Calibri" w:eastAsia="Calibri" w:hAnsi="Calibri"/>
          <w:b/>
          <w:bCs/>
          <w:color w:val="222B36"/>
          <w:sz w:val="22"/>
          <w:szCs w:val="22"/>
        </w:rPr>
        <w:t xml:space="preserve">M3 S2.</w:t>
      </w:r>
      <w:r>
        <w:rPr>
          <w:rFonts w:ascii="Calibri" w:cs="Calibri" w:eastAsia="Calibri" w:hAnsi="Calibri"/>
          <w:color w:val="222B36"/>
          <w:sz w:val="22"/>
          <w:szCs w:val="22"/>
        </w:rPr>
        <w:t xml:space="preserve"> log₂(1,000,000) ≈ 19.93. Using about 20 comparisons gives 20/10</w:t>
      </w:r>
      <w:r>
        <w:rPr>
          <w:rFonts w:ascii="Calibri" w:cs="Calibri" w:eastAsia="Calibri" w:hAnsi="Calibri"/>
          <w:color w:val="222B36"/>
          <w:sz w:val="22"/>
          <w:szCs w:val="22"/>
          <w:vertAlign w:val="superscript"/>
        </w:rPr>
        <w:t xml:space="preserve">8</w:t>
      </w:r>
      <w:r>
        <w:rPr>
          <w:rFonts w:ascii="Calibri" w:cs="Calibri" w:eastAsia="Calibri" w:hAnsi="Calibri"/>
          <w:color w:val="222B36"/>
          <w:sz w:val="22"/>
          <w:szCs w:val="22"/>
        </w:rPr>
        <w:t xml:space="preserve"> = 0.0000002 seconds for comparison work alone. Keep a sorted index and account separately for database, network, and index-maintenance costs.</w:t>
      </w:r>
    </w:p>
    <w:p>
      <w:pPr>
        <w:spacing w:after="120" w:line="288"/>
      </w:pPr>
      <w:r>
        <w:rPr>
          <w:rFonts w:ascii="Calibri" w:cs="Calibri" w:eastAsia="Calibri" w:hAnsi="Calibri"/>
          <w:b/>
          <w:bCs/>
          <w:color w:val="222B36"/>
          <w:sz w:val="22"/>
          <w:szCs w:val="22"/>
        </w:rPr>
        <w:t xml:space="preserve">M4.</w:t>
      </w:r>
      <w:r>
        <w:rPr>
          <w:rFonts w:ascii="Calibri" w:cs="Calibri" w:eastAsia="Calibri" w:hAnsi="Calibri"/>
          <w:color w:val="222B36"/>
          <w:sz w:val="22"/>
          <w:szCs w:val="22"/>
        </w:rPr>
        <w:t xml:space="preserve"> For an illustrative recurrence count with T(1)=1 and power-of-two input, the current recurrence has T(n)=2n²−n, so its leading term is approximately 2 × 10</w:t>
      </w:r>
      <w:r>
        <w:rPr>
          <w:rFonts w:ascii="Calibri" w:cs="Calibri" w:eastAsia="Calibri" w:hAnsi="Calibri"/>
          <w:color w:val="222B36"/>
          <w:sz w:val="22"/>
          <w:szCs w:val="22"/>
          <w:vertAlign w:val="superscript"/>
        </w:rPr>
        <w:t xml:space="preserve">12</w:t>
      </w:r>
      <w:r>
        <w:rPr>
          <w:rFonts w:ascii="Calibri" w:cs="Calibri" w:eastAsia="Calibri" w:hAnsi="Calibri"/>
          <w:color w:val="222B36"/>
          <w:sz w:val="22"/>
          <w:szCs w:val="22"/>
        </w:rPr>
        <w:t xml:space="preserve"> operations at one million records, or about 333.33 minutes. The proposed recurrence has T(n)=n log₂ n+n, giving about 20.93 million operations and 0.209 seconds. One million is not a power of two, so these are estimates rather than exact runtime guarantees. Remove unnecessary replication and merge partial results efficiently.</w:t>
      </w:r>
    </w:p>
    <w:p>
      <w:pPr>
        <w:spacing w:after="120" w:line="288"/>
      </w:pPr>
      <w:r>
        <w:rPr>
          <w:rFonts w:ascii="Calibri" w:cs="Calibri" w:eastAsia="Calibri" w:hAnsi="Calibri"/>
          <w:b/>
          <w:bCs/>
          <w:color w:val="222B36"/>
          <w:sz w:val="22"/>
          <w:szCs w:val="22"/>
        </w:rPr>
        <w:t xml:space="preserve">M5.</w:t>
      </w:r>
      <w:r>
        <w:rPr>
          <w:rFonts w:ascii="Calibri" w:cs="Calibri" w:eastAsia="Calibri" w:hAnsi="Calibri"/>
          <w:color w:val="222B36"/>
          <w:sz w:val="22"/>
          <w:szCs w:val="22"/>
        </w:rPr>
        <w:t xml:space="preserve"> The complexity is Θ(n log² n). At n = 1,000,000, n(log₂ n)² is approximately 397.27 million as an order-of-growth proxy, corresponding to about 3.97 seconds if the constant factor were one. The recurrence’s actual leading constant may differ; profile the implementation before making a definitive capacity claim.</w:t>
      </w:r>
    </w:p>
    <w:p>
      <w:pPr>
        <w:pStyle w:val="Heading3"/>
      </w:pPr>
      <w:r>
        <w:rPr>
          <w:rFonts w:ascii="Calibri" w:cs="Calibri" w:eastAsia="Calibri" w:hAnsi="Calibri"/>
        </w:rPr>
        <w:t xml:space="preserve">Redesign recommendations</w:t>
      </w:r>
    </w:p>
    <w:p>
      <w:pPr>
        <w:pStyle w:val="ListParagraph"/>
        <w:numPr>
          <w:ilvl w:val="0"/>
          <w:numId w:val="2"/>
        </w:numPr>
        <w:spacing w:after="100" w:line="288"/>
      </w:pPr>
      <w:r>
        <w:rPr>
          <w:rFonts w:ascii="Calibri" w:cs="Calibri" w:eastAsia="Calibri" w:hAnsi="Calibri"/>
          <w:b/>
          <w:bCs/>
          <w:color w:val="1F3A5F"/>
          <w:sz w:val="22"/>
          <w:szCs w:val="22"/>
        </w:rPr>
        <w:t xml:space="preserve">M1: </w:t>
      </w:r>
      <w:r>
        <w:rPr>
          <w:rFonts w:ascii="Calibri" w:cs="Calibri" w:eastAsia="Calibri" w:hAnsi="Calibri"/>
          <w:color w:val="222B36"/>
          <w:sz w:val="22"/>
          <w:szCs w:val="22"/>
        </w:rPr>
        <w:t xml:space="preserve">Replace pairwise comparisons with hash-based grouping. This is the clearest bottleneck and is estimated to exceed the 10-minute window.</w:t>
      </w:r>
    </w:p>
    <w:p>
      <w:pPr>
        <w:pStyle w:val="ListParagraph"/>
        <w:numPr>
          <w:ilvl w:val="0"/>
          <w:numId w:val="2"/>
        </w:numPr>
        <w:spacing w:after="100" w:line="288"/>
      </w:pPr>
      <w:r>
        <w:rPr>
          <w:rFonts w:ascii="Calibri" w:cs="Calibri" w:eastAsia="Calibri" w:hAnsi="Calibri"/>
          <w:b/>
          <w:bCs/>
          <w:color w:val="1F3A5F"/>
          <w:sz w:val="22"/>
          <w:szCs w:val="22"/>
        </w:rPr>
        <w:t xml:space="preserve">M4: </w:t>
      </w:r>
      <w:r>
        <w:rPr>
          <w:rFonts w:ascii="Calibri" w:cs="Calibri" w:eastAsia="Calibri" w:hAnsi="Calibri"/>
          <w:color w:val="222B36"/>
          <w:sz w:val="22"/>
          <w:szCs w:val="22"/>
        </w:rPr>
        <w:t xml:space="preserve">Remove redundant replication and use the proposed Θ(n log n) recurrence. The current quadratic design is estimated to exceed the window.</w:t>
      </w:r>
    </w:p>
    <w:p>
      <w:pPr>
        <w:pStyle w:val="ListParagraph"/>
        <w:numPr>
          <w:ilvl w:val="0"/>
          <w:numId w:val="2"/>
        </w:numPr>
        <w:spacing w:after="100" w:line="288"/>
      </w:pPr>
      <w:r>
        <w:rPr>
          <w:rFonts w:ascii="Calibri" w:cs="Calibri" w:eastAsia="Calibri" w:hAnsi="Calibri"/>
          <w:b/>
          <w:bCs/>
          <w:color w:val="1F3A5F"/>
          <w:sz w:val="22"/>
          <w:szCs w:val="22"/>
        </w:rPr>
        <w:t xml:space="preserve">Report generator: </w:t>
      </w:r>
      <w:r>
        <w:rPr>
          <w:rFonts w:ascii="Calibri" w:cs="Calibri" w:eastAsia="Calibri" w:hAnsi="Calibri"/>
          <w:color w:val="222B36"/>
          <w:sz w:val="22"/>
          <w:szCs w:val="22"/>
        </w:rPr>
        <w:t xml:space="preserve">Its Θ(n²) cost makes it another candidate for profiling and optimization if it shares the nightly processing window.</w:t>
      </w:r>
    </w:p>
    <w:p>
      <w:pPr>
        <w:pStyle w:val="ListParagraph"/>
        <w:numPr>
          <w:ilvl w:val="0"/>
          <w:numId w:val="2"/>
        </w:numPr>
        <w:spacing w:after="100" w:line="288"/>
      </w:pPr>
      <w:r>
        <w:rPr>
          <w:rFonts w:ascii="Calibri" w:cs="Calibri" w:eastAsia="Calibri" w:hAnsi="Calibri"/>
          <w:b/>
          <w:bCs/>
          <w:color w:val="1F3A5F"/>
          <w:sz w:val="22"/>
          <w:szCs w:val="22"/>
        </w:rPr>
        <w:t xml:space="preserve">M2, M3 S2 and M5: </w:t>
      </w:r>
      <w:r>
        <w:rPr>
          <w:rFonts w:ascii="Calibri" w:cs="Calibri" w:eastAsia="Calibri" w:hAnsi="Calibri"/>
          <w:color w:val="222B36"/>
          <w:sz w:val="22"/>
          <w:szCs w:val="22"/>
        </w:rPr>
        <w:t xml:space="preserve">No immediate asymptotic redesign is indicated by these estimates, but benchmark with realistic data and include I/O, memory, and concurrency overhead.</w:t>
      </w:r>
    </w:p>
    <w:p>
      <w:pPr>
        <w:pStyle w:val="Heading2"/>
      </w:pPr>
      <w:r>
        <w:rPr>
          <w:rFonts w:ascii="Calibri" w:cs="Calibri" w:eastAsia="Calibri" w:hAnsi="Calibri"/>
        </w:rPr>
        <w:t xml:space="preserve">Conclusion</w:t>
      </w:r>
    </w:p>
    <w:p>
      <w:pPr>
        <w:spacing w:after="120" w:line="288"/>
      </w:pPr>
      <w:r>
        <w:rPr>
          <w:rFonts w:ascii="Calibri" w:cs="Calibri" w:eastAsia="Calibri" w:hAnsi="Calibri"/>
          <w:color w:val="222B36"/>
          <w:sz w:val="22"/>
          <w:szCs w:val="22"/>
        </w:rPr>
        <w:t xml:space="preserve">The audit shows that algorithm selection strongly affects ShopSphere’s ability to scale. M1 and the current M4 are the main redesign priorities because their quadratic growth is projected to exceed the nightly processing window. Hash-based grouping can improve duplicate detection, while removing unnecessary replication improves recommendations from Θ(n²) to Θ(n log n). M2 is Θ(n), binary search is Θ(log n), and M5 is Θ(n log² n). Production benchmarks should validate the theoretical estimates before deployment.</w:t>
      </w:r>
    </w:p>
    <w:p>
      <w:pPr>
        <w:pStyle w:val="Heading2"/>
      </w:pPr>
      <w:r>
        <w:rPr>
          <w:rFonts w:ascii="Calibri" w:cs="Calibri" w:eastAsia="Calibri" w:hAnsi="Calibri"/>
        </w:rPr>
        <w:t xml:space="preserve">Code of Conduct</w:t>
      </w:r>
    </w:p>
    <w:p>
      <w:pPr>
        <w:pBdr>
          <w:left w:val="single" w:color="1F3A5F" w:sz="24" w:space="10"/>
        </w:pBdr>
        <w:shd w:fill="EAF1F7" w:color="auto" w:val="clear"/>
        <w:spacing w:after="240" w:before="60" w:line="300"/>
        <w:ind w:left="200" w:right="100"/>
      </w:pPr>
      <w:r>
        <w:rPr>
          <w:rFonts w:ascii="Calibri" w:cs="Calibri" w:eastAsia="Calibri" w:hAnsi="Calibri"/>
          <w:color w:val="222B36"/>
          <w:sz w:val="22"/>
          <w:szCs w:val="22"/>
        </w:rPr>
        <w:t xml:space="preserve">I R. Rohith Manikanta (192425326) certify that this submission is my original work and that I have adhered to the guidelines specified for this assessment. I understand that any violation of academic integrity rules will result in disciplinary action.</w:t>
      </w:r>
    </w:p>
    <w:p>
      <w:pPr>
        <w:spacing w:after="120"/>
      </w:pPr>
      <w:r>
        <w:rPr>
          <w:rFonts w:ascii="Calibri" w:cs="Calibri" w:eastAsia="Calibri" w:hAnsi="Calibri"/>
          <w:b/>
          <w:bCs/>
          <w:color w:val="222B36"/>
          <w:sz w:val="22"/>
          <w:szCs w:val="22"/>
        </w:rPr>
        <w:t xml:space="preserve">Signature of the Student: </w:t>
      </w:r>
      <w:r>
        <w:rPr>
          <w:rFonts w:ascii="Calibri" w:cs="Calibri" w:eastAsia="Calibri" w:hAnsi="Calibri"/>
          <w:i/>
          <w:iCs/>
          <w:color w:val="222B36"/>
          <w:sz w:val="22"/>
          <w:szCs w:val="22"/>
          <w:u w:val="single"/>
        </w:rPr>
        <w:t xml:space="preserve">R. Rohith Manikanta</w:t>
      </w:r>
    </w:p>
    <w:p>
      <w:r>
        <w:rPr>
          <w:rFonts w:ascii="Calibri" w:cs="Calibri" w:eastAsia="Calibri" w:hAnsi="Calibri"/>
          <w:b/>
          <w:bCs/>
          <w:color w:val="222B36"/>
          <w:sz w:val="22"/>
          <w:szCs w:val="22"/>
        </w:rPr>
        <w:t xml:space="preserve">Date: </w:t>
      </w:r>
      <w:r>
        <w:rPr>
          <w:rFonts w:ascii="Calibri" w:cs="Calibri" w:eastAsia="Calibri" w:hAnsi="Calibri"/>
          <w:color w:val="222B36"/>
          <w:sz w:val="22"/>
          <w:szCs w:val="22"/>
          <w:u w:val="single"/>
        </w:rPr>
        <w:t xml:space="preserve">22/10/26</w:t>
      </w:r>
    </w:p>
    <w:sectPr>
      <w:headerReference w:type="default" r:id="rId6"/>
      <w:headerReference w:type="first" r:id="rId7"/>
      <w:footerReference w:type="default" r:id="rId8"/>
      <w:footerReference w:type="first" r:id="rId9"/>
      <w:pgSz w:w="12240" w:h="15840" w:orient="portrait"/>
      <w:pgMar w:top="1300" w:right="1152" w:bottom="1150" w:left="1152" w:header="60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rFonts w:ascii="Calibri" w:cs="Calibri" w:eastAsia="Calibri" w:hAnsi="Calibri"/>
        <w:color w:val="5B6672"/>
        <w:sz w:val="18"/>
        <w:szCs w:val="18"/>
      </w:rPr>
      <w:t xml:space="preserve">CO1 – Assessment Tool 1 · Scalability Audit of an E-Commerce Platform</w:t>
    </w:r>
    <w:r>
      <w:rPr>
        <w:rFonts w:ascii="Calibri" w:cs="Calibri" w:eastAsia="Calibri" w:hAnsi="Calibri"/>
        <w:color w:val="5B6672"/>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A" w:sz="6" w:space="4"/>
      </w:pBdr>
      <w:tabs>
        <w:tab w:val="right" w:pos="9936"/>
      </w:tabs>
    </w:pPr>
    <w:r>
      <w:rPr>
        <w:rFonts w:ascii="Calibri" w:cs="Calibri" w:eastAsia="Calibri" w:hAnsi="Calibri"/>
        <w:color w:val="5B6672"/>
        <w:sz w:val="18"/>
        <w:szCs w:val="18"/>
      </w:rPr>
      <w:t xml:space="preserve">CSA0602 · Design and Analysis of Algorithms</w:t>
    </w:r>
    <w:r>
      <w:rPr>
        <w:rFonts w:ascii="Calibri" w:cs="Calibri" w:eastAsia="Calibri" w:hAnsi="Calibri"/>
        <w:color w:val="5B6672"/>
        <w:sz w:val="18"/>
        <w:szCs w:val="18"/>
      </w:rPr>
      <w:t xml:space="preserve">	R. Rohith Manikanta · 192425326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1B7F8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B7F8C" w:sz="12" w:space="6"/>
      </w:pBdr>
      <w:spacing w:after="200" w:before="60"/>
      <w:outlineLvl w:val="0"/>
    </w:pPr>
    <w:rPr>
      <w:rFonts w:ascii="Calibri" w:cs="Calibri" w:eastAsia="Calibri" w:hAnsi="Calibri"/>
      <w:b/>
      <w:bCs/>
      <w:color w:val="1F3A5F"/>
      <w:sz w:val="40"/>
      <w:szCs w:val="40"/>
    </w:rPr>
  </w:style>
  <w:style w:type="paragraph" w:styleId="Heading2">
    <w:name w:val="Heading 2"/>
    <w:basedOn w:val="Normal"/>
    <w:next w:val="Normal"/>
    <w:qFormat/>
    <w:pPr>
      <w:keepNext/>
      <w:spacing w:after="120" w:before="320"/>
      <w:outlineLvl w:val="1"/>
    </w:pPr>
    <w:rPr>
      <w:rFonts w:ascii="Calibri" w:cs="Calibri" w:eastAsia="Calibri" w:hAnsi="Calibri"/>
      <w:b/>
      <w:bCs/>
      <w:color w:val="1F3A5F"/>
      <w:sz w:val="30"/>
      <w:szCs w:val="30"/>
    </w:rPr>
  </w:style>
  <w:style w:type="paragraph" w:styleId="Heading3">
    <w:name w:val="Heading 3"/>
    <w:basedOn w:val="Normal"/>
    <w:next w:val="Normal"/>
    <w:qFormat/>
    <w:pPr>
      <w:keepNext/>
      <w:spacing w:after="80" w:before="220"/>
      <w:outlineLvl w:val="2"/>
    </w:pPr>
    <w:rPr>
      <w:rFonts w:ascii="Calibri" w:cs="Calibri" w:eastAsia="Calibri" w:hAnsi="Calibri"/>
      <w:b/>
      <w:bCs/>
      <w:color w:val="1B7F8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8fd2a6ec6e57b4634cb457204e71d61b5708772.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CSA0602 – CO1 AT1 – Scalability Audit of an E-Commerce Platform</dc:title>
  <dc:creator>R. Rohith Manikanta</dc:creator>
  <cp:lastModifiedBy>Un-named</cp:lastModifiedBy>
  <cp:revision>1</cp:revision>
  <dcterms:created xsi:type="dcterms:W3CDTF">2026-10-22T17:14:29.696Z</dcterms:created>
  <dcterms:modified xsi:type="dcterms:W3CDTF">2026-10-22T17:14:29.696Z</dcterms:modified>
</cp:coreProperties>
</file>

<file path=docProps/custom.xml><?xml version="1.0" encoding="utf-8"?>
<Properties xmlns="http://schemas.openxmlformats.org/officeDocument/2006/custom-properties" xmlns:vt="http://schemas.openxmlformats.org/officeDocument/2006/docPropsVTypes"/>
</file>