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D4E"/>
          <w:sz w:val="40"/>
          <w:szCs w:val="40"/>
        </w:rPr>
        <w:t xml:space="preserve">CLIENT CLARIFICATION QUESTIONNAIRE</w:t>
      </w:r>
    </w:p>
    <w:p>
      <w:pPr>
        <w:pBdr>
          <w:bottom w:val="single" w:color="9C7A2E" w:sz="12"/>
        </w:pBdr>
        <w:spacing w:after="200"/>
      </w:pPr>
      <w:r>
        <w:rPr>
          <w:i/>
          <w:iCs/>
          <w:color w:val="595959"/>
          <w:sz w:val="24"/>
          <w:szCs w:val="24"/>
        </w:rPr>
        <w:t xml:space="preserve">Membership Management Platform — Full Online Transformation</w:t>
      </w:r>
    </w:p>
    <w:p>
      <w:pPr>
        <w:spacing w:after="40"/>
      </w:pPr>
      <w:r>
        <w:rPr>
          <w:b/>
          <w:bCs/>
          <w:color w:val="595959"/>
          <w:sz w:val="20"/>
          <w:szCs w:val="20"/>
        </w:rPr>
        <w:t xml:space="preserve">Prepared for: </w:t>
      </w:r>
      <w:r>
        <w:rPr>
          <w:color w:val="595959"/>
          <w:sz w:val="20"/>
          <w:szCs w:val="20"/>
        </w:rPr>
        <w:t xml:space="preserve">Client review and response</w:t>
      </w:r>
    </w:p>
    <w:p>
      <w:pPr>
        <w:spacing w:after="40"/>
      </w:pPr>
      <w:r>
        <w:rPr>
          <w:b/>
          <w:bCs/>
          <w:color w:val="595959"/>
          <w:sz w:val="20"/>
          <w:szCs w:val="20"/>
        </w:rPr>
        <w:t xml:space="preserve">Reference: </w:t>
      </w:r>
      <w:r>
        <w:rPr>
          <w:color w:val="595959"/>
          <w:sz w:val="20"/>
          <w:szCs w:val="20"/>
        </w:rPr>
        <w:t xml:space="preserve">Membership Platform - Project Proposal (v1.0, 12 July 2026)</w:t>
      </w:r>
    </w:p>
    <w:p>
      <w:pPr>
        <w:spacing w:after="300"/>
      </w:pPr>
      <w:r>
        <w:rPr>
          <w:b/>
          <w:bCs/>
          <w:color w:val="595959"/>
          <w:sz w:val="20"/>
          <w:szCs w:val="20"/>
        </w:rPr>
        <w:t xml:space="preserve">Date issued: </w:t>
      </w:r>
      <w:r>
        <w:rPr>
          <w:color w:val="595959"/>
          <w:sz w:val="20"/>
          <w:szCs w:val="20"/>
        </w:rPr>
        <w:t xml:space="preserve">12 July 2026</w:t>
      </w:r>
    </w:p>
    <w:p>
      <w:pPr>
        <w:spacing w:after="300"/>
      </w:pPr>
      <w:r>
        <w:rPr>
          <w:color w:val="262626"/>
          <w:sz w:val="21"/>
          <w:szCs w:val="21"/>
        </w:rPr>
        <w:t xml:space="preserve">Thank you for the detailed project proposal. Before development begins, we need your input on a small number of points where the requirements are either ambiguous or not yet specified. Please answer directly in the space provided under each question and return this document — your answers become the binding reference for the build alongside the original proposal.</w:t>
      </w:r>
    </w:p>
    <w:p>
      <w:pPr>
        <w:pBdr>
          <w:bottom w:val="single" w:color="B5461C" w:sz="4"/>
        </w:pBdr>
        <w:spacing w:after="40" w:before="300"/>
      </w:pPr>
      <w:r>
        <w:rPr>
          <w:b/>
          <w:bCs/>
          <w:color w:val="B5461C"/>
          <w:sz w:val="26"/>
          <w:szCs w:val="26"/>
        </w:rPr>
        <w:t xml:space="preserve">MUST ANSWER BEFORE BUILD BEGINS</w:t>
      </w:r>
    </w:p>
    <w:p>
      <w:pPr>
        <w:spacing w:after="200"/>
      </w:pPr>
      <w:r>
        <w:rPr>
          <w:i/>
          <w:iCs/>
          <w:color w:val="595959"/>
          <w:sz w:val="19"/>
          <w:szCs w:val="19"/>
        </w:rPr>
        <w:t xml:space="preserve">These five points change core system behaviour — please prioritise these.</w:t>
      </w:r>
    </w:p>
    <w:p>
      <w:pPr>
        <w:keepNext/>
        <w:spacing w:after="60" w:before="240"/>
      </w:pPr>
      <w:r>
        <w:rPr>
          <w:b/>
          <w:bCs/>
          <w:color w:val="1F2D4E"/>
          <w:sz w:val="22"/>
          <w:szCs w:val="22"/>
        </w:rPr>
        <w:t xml:space="preserve">1.  </w:t>
      </w:r>
      <w:r>
        <w:rPr>
          <w:b/>
          <w:bCs/>
          <w:color w:val="1A1A1A"/>
          <w:sz w:val="22"/>
          <w:szCs w:val="22"/>
        </w:rPr>
        <w:t xml:space="preserve">The £2,600 threshold — who does it apply to?</w:t>
      </w:r>
    </w:p>
    <w:p>
      <w:pPr>
        <w:spacing w:after="100"/>
        <w:ind w:left="340"/>
      </w:pPr>
      <w:r>
        <w:rPr>
          <w:i/>
          <w:iCs/>
          <w:color w:val="595959"/>
          <w:sz w:val="19"/>
          <w:szCs w:val="19"/>
        </w:rPr>
        <w:t xml:space="preserve">The proposal states two things that appear to conflict: Section 1 suggests Individual members who paid £500 already receive their membership benefits, and the £2,600 credit check applies to enterprises. Section 5.3 states the Major Event benefit unlocks once £2,600 is credited "on any membership," without restricting this to enterprise tiers. Please confirm: does an Individual member (£500) receive Main Event (House of Lords) delegate access from their tier alone, or must everyone — including Individuals — reach £2,600 credited before Main Event access unlocks?</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2.  </w:t>
      </w:r>
      <w:r>
        <w:rPr>
          <w:b/>
          <w:bCs/>
          <w:color w:val="1A1A1A"/>
          <w:sz w:val="22"/>
          <w:szCs w:val="22"/>
        </w:rPr>
        <w:t xml:space="preserve">Direct Debit for Individual members.</w:t>
      </w:r>
    </w:p>
    <w:p>
      <w:pPr>
        <w:spacing w:after="100"/>
        <w:ind w:left="340"/>
      </w:pPr>
      <w:r>
        <w:rPr>
          <w:i/>
          <w:iCs/>
          <w:color w:val="595959"/>
          <w:sz w:val="19"/>
          <w:szCs w:val="19"/>
        </w:rPr>
        <w:t xml:space="preserve">You noted a preference against Direct Debit for the £500 Individual tier. Should the system block Direct Debit entirely for Individual members, simply not offer it as a default option, or allow it only with Administrator approval?</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3.  </w:t>
      </w:r>
      <w:r>
        <w:rPr>
          <w:b/>
          <w:bCs/>
          <w:color w:val="1A1A1A"/>
          <w:sz w:val="22"/>
          <w:szCs w:val="22"/>
        </w:rPr>
        <w:t xml:space="preserve">Renewal terms for annual memberships.</w:t>
      </w:r>
    </w:p>
    <w:p>
      <w:pPr>
        <w:spacing w:after="100"/>
        <w:ind w:left="340"/>
      </w:pPr>
      <w:r>
        <w:rPr>
          <w:i/>
          <w:iCs/>
          <w:color w:val="595959"/>
          <w:sz w:val="19"/>
          <w:szCs w:val="19"/>
        </w:rPr>
        <w:t xml:space="preserve">The three standing memberships are annual. Please confirm: do they auto-renew and auto-charge the saved card/Direct Debit? How many days' grace period, if any, before access is suspended? On lapse, should the member's credit-wallet balance and any Major Event unlock be retained or reset?</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4.  </w:t>
      </w:r>
      <w:r>
        <w:rPr>
          <w:b/>
          <w:bCs/>
          <w:color w:val="1A1A1A"/>
          <w:sz w:val="22"/>
          <w:szCs w:val="22"/>
        </w:rPr>
        <w:t xml:space="preserve">Migrating existing members and their payment history.</w:t>
      </w:r>
    </w:p>
    <w:p>
      <w:pPr>
        <w:spacing w:after="100"/>
        <w:ind w:left="340"/>
      </w:pPr>
      <w:r>
        <w:rPr>
          <w:i/>
          <w:iCs/>
          <w:color w:val="595959"/>
          <w:sz w:val="19"/>
          <w:szCs w:val="19"/>
        </w:rPr>
        <w:t xml:space="preserve">Should your current manually-managed members be imported into the platform with their historical payment totals, so members who have already paid £2,600 or more are correctly Major-Event-eligible from day one? If yes, what format is this data currently held in (spreadsheet, paper records, email)?</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5.  </w:t>
      </w:r>
      <w:r>
        <w:rPr>
          <w:b/>
          <w:bCs/>
          <w:color w:val="1A1A1A"/>
          <w:sz w:val="22"/>
          <w:szCs w:val="22"/>
        </w:rPr>
        <w:t xml:space="preserve">Mentoring hours — rollover or expiry.</w:t>
      </w:r>
    </w:p>
    <w:p>
      <w:pPr>
        <w:spacing w:after="100"/>
        <w:ind w:left="340"/>
      </w:pPr>
      <w:r>
        <w:rPr>
          <w:i/>
          <w:iCs/>
          <w:color w:val="595959"/>
          <w:sz w:val="19"/>
          <w:szCs w:val="19"/>
        </w:rPr>
        <w:t xml:space="preserve">If a member does not use their full monthly mentoring allowance (2 hrs Individual / 5 hrs Enterprise), should unused hours roll over into the following month, or expire at month-end? This will be configurable, but a default is needed for launch.</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1F2D4E" w:sz="4"/>
        </w:pBdr>
        <w:spacing w:after="40" w:before="300"/>
      </w:pPr>
      <w:r>
        <w:rPr>
          <w:b/>
          <w:bCs/>
          <w:color w:val="1F2D4E"/>
          <w:sz w:val="26"/>
          <w:szCs w:val="26"/>
        </w:rPr>
        <w:t xml:space="preserve">PLEASE ANSWER WHEN CONVENIENT</w:t>
      </w:r>
    </w:p>
    <w:p>
      <w:pPr>
        <w:spacing w:after="200"/>
      </w:pPr>
      <w:r>
        <w:rPr>
          <w:i/>
          <w:iCs/>
          <w:color w:val="595959"/>
          <w:sz w:val="19"/>
          <w:szCs w:val="19"/>
        </w:rPr>
        <w:t xml:space="preserve">These affect specific modules and can be confirmed alongside Phase 1–2 of the build.</w:t>
      </w:r>
    </w:p>
    <w:p>
      <w:pPr>
        <w:keepNext/>
        <w:spacing w:after="60" w:before="240"/>
      </w:pPr>
      <w:r>
        <w:rPr>
          <w:b/>
          <w:bCs/>
          <w:color w:val="1F2D4E"/>
          <w:sz w:val="22"/>
          <w:szCs w:val="22"/>
        </w:rPr>
        <w:t xml:space="preserve">6.  </w:t>
      </w:r>
      <w:r>
        <w:rPr>
          <w:b/>
          <w:bCs/>
          <w:color w:val="1A1A1A"/>
          <w:sz w:val="22"/>
          <w:szCs w:val="22"/>
        </w:rPr>
        <w:t xml:space="preserve">Contract wording and timing.</w:t>
      </w:r>
    </w:p>
    <w:p>
      <w:pPr>
        <w:spacing w:after="100"/>
        <w:ind w:left="340"/>
      </w:pPr>
      <w:r>
        <w:rPr>
          <w:i/>
          <w:iCs/>
          <w:color w:val="595959"/>
          <w:sz w:val="19"/>
          <w:szCs w:val="19"/>
        </w:rPr>
        <w:t xml:space="preserve">When can your legal advisor supply the final contract wording for each membership tier? Development can proceed with placeholder templates, but the e-signature templates need the approved legal text before launch.</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7.  </w:t>
      </w:r>
      <w:r>
        <w:rPr>
          <w:b/>
          <w:bCs/>
          <w:color w:val="1A1A1A"/>
          <w:sz w:val="22"/>
          <w:szCs w:val="22"/>
        </w:rPr>
        <w:t xml:space="preserve">Instalment plan rules.</w:t>
      </w:r>
    </w:p>
    <w:p>
      <w:pPr>
        <w:spacing w:after="100"/>
        <w:ind w:left="340"/>
      </w:pPr>
      <w:r>
        <w:rPr>
          <w:i/>
          <w:iCs/>
          <w:color w:val="595959"/>
          <w:sz w:val="19"/>
          <w:szCs w:val="19"/>
        </w:rPr>
        <w:t xml:space="preserve">Which membership tiers should allow payment by instalments, over how many months, and is a deposit required upfront before the first instalment?</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8.  </w:t>
      </w:r>
      <w:r>
        <w:rPr>
          <w:b/>
          <w:bCs/>
          <w:color w:val="1A1A1A"/>
          <w:sz w:val="22"/>
          <w:szCs w:val="22"/>
        </w:rPr>
        <w:t xml:space="preserve">Investor-visibility consent.</w:t>
      </w:r>
    </w:p>
    <w:p>
      <w:pPr>
        <w:spacing w:after="100"/>
        <w:ind w:left="340"/>
      </w:pPr>
      <w:r>
        <w:rPr>
          <w:i/>
          <w:iCs/>
          <w:color w:val="595959"/>
          <w:sz w:val="19"/>
          <w:szCs w:val="19"/>
        </w:rPr>
        <w:t xml:space="preserve">Should an Enterprise member's consent to be visible to Investor accounts be captured once at sign-up, as an always-available toggle in their dashboard, or given separately for each individual pitch/opportunity submitted?</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9.  </w:t>
      </w:r>
      <w:r>
        <w:rPr>
          <w:b/>
          <w:bCs/>
          <w:color w:val="1A1A1A"/>
          <w:sz w:val="22"/>
          <w:szCs w:val="22"/>
        </w:rPr>
        <w:t xml:space="preserve">Temporary Membership login expiry.</w:t>
      </w:r>
    </w:p>
    <w:p>
      <w:pPr>
        <w:spacing w:after="100"/>
        <w:ind w:left="340"/>
      </w:pPr>
      <w:r>
        <w:rPr>
          <w:i/>
          <w:iCs/>
          <w:color w:val="595959"/>
          <w:sz w:val="19"/>
          <w:szCs w:val="19"/>
        </w:rPr>
        <w:t xml:space="preserve">For members who attend a single UK Investors Summit slot, when should their platform access expire — the same day as the event, a set number of days after, or at the end of that month?</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10.  </w:t>
      </w:r>
      <w:r>
        <w:rPr>
          <w:b/>
          <w:bCs/>
          <w:color w:val="1A1A1A"/>
          <w:sz w:val="22"/>
          <w:szCs w:val="22"/>
        </w:rPr>
        <w:t xml:space="preserve">Waitlist promotion behaviour.</w:t>
      </w:r>
    </w:p>
    <w:p>
      <w:pPr>
        <w:spacing w:after="100"/>
        <w:ind w:left="340"/>
      </w:pPr>
      <w:r>
        <w:rPr>
          <w:i/>
          <w:iCs/>
          <w:color w:val="595959"/>
          <w:sz w:val="19"/>
          <w:szCs w:val="19"/>
        </w:rPr>
        <w:t xml:space="preserve">When a Summit slot becomes free (a confirmed applicant cancels), should the next person on the waitlist be confirmed automatically, or offered the slot with a time-limited window (for example 48 hours) to accept before it passes to the next person in line?</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11.  </w:t>
      </w:r>
      <w:r>
        <w:rPr>
          <w:b/>
          <w:bCs/>
          <w:color w:val="1A1A1A"/>
          <w:sz w:val="22"/>
          <w:szCs w:val="22"/>
        </w:rPr>
        <w:t xml:space="preserve">Discount approval and credit-wallet impact.</w:t>
      </w:r>
    </w:p>
    <w:p>
      <w:pPr>
        <w:spacing w:after="100"/>
        <w:ind w:left="340"/>
      </w:pPr>
      <w:r>
        <w:rPr>
          <w:i/>
          <w:iCs/>
          <w:color w:val="595959"/>
          <w:sz w:val="19"/>
          <w:szCs w:val="19"/>
        </w:rPr>
        <w:t xml:space="preserve">Who is authorised to approve discounts that Sales Representatives apply? When a membership is sold at a discount (for example £2,000 instead of £3,500), should the £2,000 actually paid count toward the £2,600 threshold, or the full undiscounted £3,500 list price?</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12.  </w:t>
      </w:r>
      <w:r>
        <w:rPr>
          <w:b/>
          <w:bCs/>
          <w:color w:val="1A1A1A"/>
          <w:sz w:val="22"/>
          <w:szCs w:val="22"/>
        </w:rPr>
        <w:t xml:space="preserve">Sales commission tracking.</w:t>
      </w:r>
    </w:p>
    <w:p>
      <w:pPr>
        <w:spacing w:after="100"/>
        <w:ind w:left="340"/>
      </w:pPr>
      <w:r>
        <w:rPr>
          <w:i/>
          <w:iCs/>
          <w:color w:val="595959"/>
          <w:sz w:val="19"/>
          <w:szCs w:val="19"/>
        </w:rPr>
        <w:t xml:space="preserve">The proposal notes that Sales Representatives should not see "other reps' commission data," which implies commission tracking exists. Should commission tracking and calculation be built into this platform, or is it handled in a separate system outside this project's scope?</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13.  </w:t>
      </w:r>
      <w:r>
        <w:rPr>
          <w:b/>
          <w:bCs/>
          <w:color w:val="1A1A1A"/>
          <w:sz w:val="22"/>
          <w:szCs w:val="22"/>
        </w:rPr>
        <w:t xml:space="preserve">Publishing enterprise articles to the public website.</w:t>
      </w:r>
    </w:p>
    <w:p>
      <w:pPr>
        <w:spacing w:after="100"/>
        <w:ind w:left="340"/>
      </w:pPr>
      <w:r>
        <w:rPr>
          <w:i/>
          <w:iCs/>
          <w:color w:val="595959"/>
          <w:sz w:val="19"/>
          <w:szCs w:val="19"/>
        </w:rPr>
        <w:t xml:space="preserve">Approved enterprise articles are meant to publish to the 193 Countries Consortium website. Does that website have an API or CMS the platform can push content to directly, or should the platform simply produce the finished, approved article for someone to upload manually?</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595959" w:sz="4"/>
        </w:pBdr>
        <w:spacing w:after="40" w:before="300"/>
      </w:pPr>
      <w:r>
        <w:rPr>
          <w:b/>
          <w:bCs/>
          <w:color w:val="595959"/>
          <w:sz w:val="26"/>
          <w:szCs w:val="26"/>
        </w:rPr>
        <w:t xml:space="preserve">NICE TO CONFIRM</w:t>
      </w:r>
    </w:p>
    <w:p>
      <w:pPr>
        <w:spacing w:after="200"/>
      </w:pPr>
      <w:r>
        <w:rPr>
          <w:i/>
          <w:iCs/>
          <w:color w:val="595959"/>
          <w:sz w:val="19"/>
          <w:szCs w:val="19"/>
        </w:rPr>
        <w:t xml:space="preserve">Sensible defaults will be used if these are left blank — confirm only if you have a preference.</w:t>
      </w:r>
    </w:p>
    <w:p>
      <w:pPr>
        <w:keepNext/>
        <w:spacing w:after="60" w:before="240"/>
      </w:pPr>
      <w:r>
        <w:rPr>
          <w:b/>
          <w:bCs/>
          <w:color w:val="1F2D4E"/>
          <w:sz w:val="22"/>
          <w:szCs w:val="22"/>
        </w:rPr>
        <w:t xml:space="preserve">14.  </w:t>
      </w:r>
      <w:r>
        <w:rPr>
          <w:b/>
          <w:bCs/>
          <w:color w:val="1A1A1A"/>
          <w:sz w:val="22"/>
          <w:szCs w:val="22"/>
        </w:rPr>
        <w:t xml:space="preserve">Article word-count enforcement.</w:t>
      </w:r>
    </w:p>
    <w:p>
      <w:pPr>
        <w:spacing w:after="100"/>
        <w:ind w:left="340"/>
      </w:pPr>
      <w:r>
        <w:rPr>
          <w:i/>
          <w:iCs/>
          <w:color w:val="595959"/>
          <w:sz w:val="19"/>
          <w:szCs w:val="19"/>
        </w:rPr>
        <w:t xml:space="preserve">Should the 1,400-word limit on enterprise articles be a hard block (submission rejected over the limit) or a soft warning that still allows submission?</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15.  </w:t>
      </w:r>
      <w:r>
        <w:rPr>
          <w:b/>
          <w:bCs/>
          <w:color w:val="1A1A1A"/>
          <w:sz w:val="22"/>
          <w:szCs w:val="22"/>
        </w:rPr>
        <w:t xml:space="preserve">Main Event capacity.</w:t>
      </w:r>
    </w:p>
    <w:p>
      <w:pPr>
        <w:spacing w:after="100"/>
        <w:ind w:left="340"/>
      </w:pPr>
      <w:r>
        <w:rPr>
          <w:i/>
          <w:iCs/>
          <w:color w:val="595959"/>
          <w:sz w:val="19"/>
          <w:szCs w:val="19"/>
        </w:rPr>
        <w:t xml:space="preserve">Please confirm that overall attendee capacity for each Main Event (House of Lords) is set by an Administrator per event, with no fixed system-wide limit.</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keepNext/>
        <w:spacing w:after="60" w:before="240"/>
      </w:pPr>
      <w:r>
        <w:rPr>
          <w:b/>
          <w:bCs/>
          <w:color w:val="1F2D4E"/>
          <w:sz w:val="22"/>
          <w:szCs w:val="22"/>
        </w:rPr>
        <w:t xml:space="preserve">16.  </w:t>
      </w:r>
      <w:r>
        <w:rPr>
          <w:b/>
          <w:bCs/>
          <w:color w:val="1A1A1A"/>
          <w:sz w:val="22"/>
          <w:szCs w:val="22"/>
        </w:rPr>
        <w:t xml:space="preserve">Annual limit on Enterprise Summit access.</w:t>
      </w:r>
    </w:p>
    <w:p>
      <w:pPr>
        <w:spacing w:after="100"/>
        <w:ind w:left="340"/>
      </w:pPr>
      <w:r>
        <w:rPr>
          <w:i/>
          <w:iCs/>
          <w:color w:val="595959"/>
          <w:sz w:val="19"/>
          <w:szCs w:val="19"/>
        </w:rPr>
        <w:t xml:space="preserve">The "one opportunity, one event, per annum" limit on Enterprise Summit access — should this reset on the calendar year (1 January) or on each member's individual membership renewal date?</w:t>
      </w:r>
    </w:p>
    <w:p>
      <w:pPr>
        <w:pBdr>
          <w:bottom w:val="single" w:color="BFBFBF" w:sz="4"/>
        </w:pBdr>
        <w:spacing w:after="160"/>
      </w:pPr>
      <w:r>
        <w:rPr>
          <w:sz w:val="22"/>
          <w:szCs w:val="22"/>
        </w:rPr>
        <w:t xml:space="preserve"> </w:t>
      </w:r>
    </w:p>
    <w:p>
      <w:pPr>
        <w:pBdr>
          <w:bottom w:val="single" w:color="BFBFBF" w:sz="4"/>
        </w:pBdr>
        <w:spacing w:after="160"/>
      </w:pPr>
      <w:r>
        <w:rPr>
          <w:sz w:val="22"/>
          <w:szCs w:val="22"/>
        </w:rPr>
        <w:t xml:space="preserve"> </w:t>
      </w:r>
    </w:p>
    <w:p>
      <w:pPr>
        <w:pBdr>
          <w:bottom w:val="single" w:color="1F2D4E" w:sz="6"/>
        </w:pBdr>
        <w:spacing w:after="100" w:before="400"/>
      </w:pPr>
      <w:r>
        <w:rPr>
          <w:sz w:val="2"/>
          <w:szCs w:val="2"/>
        </w:rPr>
        <w:t xml:space="preserve"/>
      </w:r>
    </w:p>
    <w:p>
      <w:pPr>
        <w:spacing w:after="40"/>
      </w:pPr>
      <w:r>
        <w:rPr>
          <w:b/>
          <w:bCs/>
          <w:color w:val="595959"/>
          <w:sz w:val="20"/>
          <w:szCs w:val="20"/>
        </w:rPr>
        <w:t xml:space="preserve">Returned by: </w:t>
      </w:r>
      <w:r>
        <w:rPr>
          <w:color w:val="595959"/>
          <w:sz w:val="20"/>
          <w:szCs w:val="20"/>
        </w:rPr>
        <w:t xml:space="preserve">_______________________________</w:t>
      </w:r>
    </w:p>
    <w:p>
      <w:pPr>
        <w:spacing w:after="40"/>
      </w:pPr>
      <w:r>
        <w:rPr>
          <w:b/>
          <w:bCs/>
          <w:color w:val="595959"/>
          <w:sz w:val="20"/>
          <w:szCs w:val="20"/>
        </w:rPr>
        <w:t xml:space="preserve">Date: </w:t>
      </w:r>
      <w:r>
        <w:rPr>
          <w:color w:val="595959"/>
          <w:sz w:val="20"/>
          <w:szCs w:val="20"/>
        </w:rPr>
        <w:t xml:space="preserve">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2026-07-12T11:10:54.154Z</dcterms:created>
  <dcterms:modified xsi:type="dcterms:W3CDTF">2026-07-12T11:10:54.155Z</dcterms:modified>
</cp:coreProperties>
</file>

<file path=docProps/custom.xml><?xml version="1.0" encoding="utf-8"?>
<Properties xmlns="http://schemas.openxmlformats.org/officeDocument/2006/custom-properties" xmlns:vt="http://schemas.openxmlformats.org/officeDocument/2006/docPropsVTypes"/>
</file>