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0"/>
      </w:tblGrid>
      <w:tr>
        <w:tc>
          <w:tcPr>
            <w:tcW w:type="dxa" w:w="9020"/>
            <w:shd w:fill="0B1E3B" w:color="auto" w:val="clear"/>
            <w:tcMar>
              <w:top w:type="dxa" w:w="320"/>
              <w:left w:type="dxa" w:w="320"/>
              <w:bottom w:type="dxa" w:w="300"/>
              <w:right w:type="dxa" w:w="320"/>
            </w:tcMar>
          </w:tcPr>
          <w:p>
            <w:pPr>
              <w:spacing w:after="140"/>
            </w:pPr>
            <w:r>
              <w:rPr>
                <w:rFonts w:ascii="Calibri" w:cs="Calibri" w:eastAsia="Calibri" w:hAnsi="Calibri"/>
                <w:b/>
                <w:bCs/>
                <w:color w:val="C9A24B"/>
                <w:spacing w:val="40"/>
                <w:sz w:val="16"/>
                <w:szCs w:val="16"/>
              </w:rPr>
              <w:t xml:space="preserve">DEPLOYMENT  ·  ACTION REQUIRED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Publishing the platform on 193cc.co.uk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color w:val="C7D0DE"/>
                <w:sz w:val="22"/>
                <w:szCs w:val="22"/>
              </w:rPr>
              <w:t xml:space="preserve">The short list of information we need from the Consortium to connect your domain and take the members' platform live.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AEB9CC"/>
                <w:sz w:val="17"/>
                <w:szCs w:val="17"/>
              </w:rPr>
              <w:t xml:space="preserve">Prepared for: </w:t>
            </w:r>
            <w:r>
              <w:rPr>
                <w:rFonts w:ascii="Calibri" w:cs="Calibri" w:eastAsia="Calibri" w:hAnsi="Calibri"/>
                <w:color w:val="AEB9CC"/>
                <w:sz w:val="17"/>
                <w:szCs w:val="17"/>
              </w:rPr>
              <w:t xml:space="preserve">193 Countries Consortium Ltd    </w:t>
            </w:r>
            <w:r>
              <w:rPr>
                <w:rFonts w:ascii="Calibri" w:cs="Calibri" w:eastAsia="Calibri" w:hAnsi="Calibri"/>
                <w:b/>
                <w:bCs/>
                <w:color w:val="AEB9CC"/>
                <w:sz w:val="17"/>
                <w:szCs w:val="17"/>
              </w:rPr>
              <w:t xml:space="preserve">Prepared by: </w:t>
            </w:r>
            <w:r>
              <w:rPr>
                <w:rFonts w:ascii="Calibri" w:cs="Calibri" w:eastAsia="Calibri" w:hAnsi="Calibri"/>
                <w:color w:val="AEB9CC"/>
                <w:sz w:val="17"/>
                <w:szCs w:val="17"/>
              </w:rPr>
              <w:t xml:space="preserve">KRONEUS ZTS Security Ltd    </w:t>
            </w:r>
            <w:r>
              <w:rPr>
                <w:rFonts w:ascii="Calibri" w:cs="Calibri" w:eastAsia="Calibri" w:hAnsi="Calibri"/>
                <w:color w:val="AEB9CC"/>
                <w:sz w:val="17"/>
                <w:szCs w:val="17"/>
              </w:rPr>
              <w:t xml:space="preserve">22 July 2026</w:t>
            </w:r>
          </w:p>
        </w:tc>
      </w:tr>
    </w:tbl>
    <w:p>
      <w:pPr>
        <w:spacing w:after="120"/>
      </w:pPr>
    </w:p>
    <w:p>
      <w:pPr>
        <w:pBdr>
          <w:bottom w:val="single" w:color="0B1E3B" w:sz="14" w:space="4"/>
        </w:pBdr>
        <w:spacing w:after="90" w:before="260"/>
      </w:pPr>
      <w:r>
        <w:rPr>
          <w:rFonts w:ascii="Georgia" w:cs="Georgia" w:eastAsia="Georgia" w:hAnsi="Georgia"/>
          <w:b/>
          <w:bCs/>
          <w:color w:val="B0862F"/>
          <w:sz w:val="26"/>
          <w:szCs w:val="26"/>
        </w:rPr>
        <w:t xml:space="preserve">1   </w:t>
      </w:r>
      <w:r>
        <w:rPr>
          <w:rFonts w:ascii="Georgia" w:cs="Georgia" w:eastAsia="Georgia" w:hAnsi="Georgia"/>
          <w:b/>
          <w:bCs/>
          <w:color w:val="0B1E3B"/>
          <w:sz w:val="26"/>
          <w:szCs w:val="26"/>
        </w:rPr>
        <w:t xml:space="preserve">In brief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F"/>
          <w:sz w:val="20"/>
          <w:szCs w:val="20"/>
        </w:rPr>
        <w:t xml:space="preserve">The membership platform is already built and running on a secure host. To display it on your own domain, </w:t>
      </w:r>
      <w:r>
        <w:rPr>
          <w:rFonts w:ascii="Calibri" w:cs="Calibri" w:eastAsia="Calibri" w:hAnsi="Calibri"/>
          <w:b/>
          <w:bCs/>
          <w:i w:val="false"/>
          <w:iCs w:val="false"/>
          <w:color w:val="20262F"/>
          <w:sz w:val="20"/>
          <w:szCs w:val="20"/>
        </w:rPr>
        <w:t xml:space="preserve">193cc.co.uk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F"/>
          <w:sz w:val="20"/>
          <w:szCs w:val="20"/>
        </w:rPr>
        <w:t xml:space="preserve">, we simply need to connect the domain — which requires a few details and brief access to your domain's DNS settings. Nothing about the platform itself changes. Providing the items below </w:t>
      </w:r>
      <w:r>
        <w:rPr>
          <w:rFonts w:ascii="Calibri" w:cs="Calibri" w:eastAsia="Calibri" w:hAnsi="Calibri"/>
          <w:b/>
          <w:bCs/>
          <w:i w:val="false"/>
          <w:iCs w:val="false"/>
          <w:color w:val="20262F"/>
          <w:sz w:val="20"/>
          <w:szCs w:val="20"/>
        </w:rPr>
        <w:t xml:space="preserve">today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F"/>
          <w:sz w:val="20"/>
          <w:szCs w:val="20"/>
        </w:rPr>
        <w:t xml:space="preserve"> allows the site to be live on your domain in time for the event.</w:t>
      </w:r>
    </w:p>
    <w:p>
      <w:pPr>
        <w:pBdr>
          <w:bottom w:val="single" w:color="0B1E3B" w:sz="14" w:space="4"/>
        </w:pBdr>
        <w:spacing w:after="90" w:before="260"/>
      </w:pPr>
      <w:r>
        <w:rPr>
          <w:rFonts w:ascii="Georgia" w:cs="Georgia" w:eastAsia="Georgia" w:hAnsi="Georgia"/>
          <w:b/>
          <w:bCs/>
          <w:color w:val="B0862F"/>
          <w:sz w:val="26"/>
          <w:szCs w:val="26"/>
        </w:rPr>
        <w:t xml:space="preserve">2   </w:t>
      </w:r>
      <w:r>
        <w:rPr>
          <w:rFonts w:ascii="Georgia" w:cs="Georgia" w:eastAsia="Georgia" w:hAnsi="Georgia"/>
          <w:b/>
          <w:bCs/>
          <w:color w:val="0B1E3B"/>
          <w:sz w:val="26"/>
          <w:szCs w:val="26"/>
        </w:rPr>
        <w:t xml:space="preserve">What we need from you</w:t>
      </w:r>
    </w:p>
    <w:tbl>
      <w:tblPr>
        <w:tblW w:type="dxa" w:w="9020"/>
        <w:tblBorders>
          <w:top w:val="single" w:color="E5E8EE" w:sz="2"/>
          <w:left w:val="none" w:color="FFFFFF" w:sz="0"/>
          <w:bottom w:val="single" w:color="E5E8EE" w:sz="2"/>
          <w:right w:val="none" w:color="FFFFFF" w:sz="0"/>
          <w:insideH w:val="single" w:color="E5E8EE" w:sz="2"/>
          <w:insideV w:val="none" w:color="FFFFFF" w:sz="0"/>
        </w:tblBorders>
        <w:tblLayout w:type="fixed"/>
      </w:tblPr>
      <w:tblGrid>
        <w:gridCol w:w="620"/>
        <w:gridCol w:w="3200"/>
        <w:gridCol w:w="5200"/>
      </w:tblGrid>
      <w:tr>
        <w:trPr>
          <w:tblHeader/>
        </w:trPr>
        <w:tc>
          <w:tcPr>
            <w:tcW w:type="dxa" w:w="620"/>
            <w:shd w:fill="0B1E3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0B1E3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200"/>
            <w:shd w:fill="0B1E3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it's needed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2F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62F"/>
                <w:sz w:val="20"/>
                <w:szCs w:val="20"/>
              </w:rPr>
              <w:t xml:space="preserve">Domain registrar / DNS host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675"/>
                <w:sz w:val="17"/>
                <w:szCs w:val="17"/>
              </w:rPr>
              <w:t xml:space="preserve">where 193cc.co.uk was bought / is managed — e.g. GoDaddy, IONOS, 123-reg, Namecheap, Cloudflare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2F"/>
                <w:sz w:val="18"/>
                <w:szCs w:val="18"/>
              </w:rPr>
              <w:t xml:space="preserve">Tells us which control panel the settings go in</w:t>
            </w:r>
          </w:p>
        </w:tc>
      </w:tr>
      <w:tr>
        <w:tc>
          <w:tcPr>
            <w:tcW w:type="dxa" w:w="620"/>
            <w:shd w:fill="FAF9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2F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shd w:fill="FAF9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62F"/>
                <w:sz w:val="20"/>
                <w:szCs w:val="20"/>
              </w:rPr>
              <w:t xml:space="preserve">Access to the DNS settings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675"/>
                <w:sz w:val="17"/>
                <w:szCs w:val="17"/>
              </w:rPr>
              <w:t xml:space="preserve">either a login to that panel, or a contact on your side who can add two records we provide</w:t>
            </w:r>
          </w:p>
        </w:tc>
        <w:tc>
          <w:tcPr>
            <w:tcW w:type="dxa" w:w="5200"/>
            <w:shd w:fill="FAF9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2F"/>
                <w:sz w:val="18"/>
                <w:szCs w:val="18"/>
              </w:rPr>
              <w:t xml:space="preserve">Someone must add the two records that point the domain to the platform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2F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62F"/>
                <w:sz w:val="20"/>
                <w:szCs w:val="20"/>
              </w:rPr>
              <w:t xml:space="preserve">Is the domain already used for email or a live website?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675"/>
                <w:sz w:val="17"/>
                <w:szCs w:val="17"/>
              </w:rPr>
              <w:t xml:space="preserve">  (yes / no — if yes, which provider)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2F"/>
                <w:sz w:val="18"/>
                <w:szCs w:val="18"/>
              </w:rPr>
              <w:t xml:space="preserve">So we protect your existing email and site and change nothing we shouldn't</w:t>
            </w:r>
          </w:p>
        </w:tc>
      </w:tr>
      <w:tr>
        <w:tc>
          <w:tcPr>
            <w:tcW w:type="dxa" w:w="620"/>
            <w:shd w:fill="FAF9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2F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shd w:fill="FAF9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62F"/>
                <w:sz w:val="20"/>
                <w:szCs w:val="20"/>
              </w:rPr>
              <w:t xml:space="preserve">Preferred web address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675"/>
                <w:sz w:val="17"/>
                <w:szCs w:val="17"/>
              </w:rPr>
              <w:t xml:space="preserve">193cc.co.uk, www.193cc.co.uk, or a subdomain such as portal.193cc.co.uk</w:t>
            </w:r>
          </w:p>
        </w:tc>
        <w:tc>
          <w:tcPr>
            <w:tcW w:type="dxa" w:w="5200"/>
            <w:shd w:fill="FAF9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2F"/>
                <w:sz w:val="18"/>
                <w:szCs w:val="18"/>
              </w:rPr>
              <w:t xml:space="preserve">Determines which record we set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2F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62F"/>
                <w:sz w:val="20"/>
                <w:szCs w:val="20"/>
              </w:rPr>
              <w:t xml:space="preserve">A DNS contact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2F"/>
                <w:sz w:val="20"/>
                <w:szCs w:val="20"/>
              </w:rPr>
              <w:t xml:space="preserve"> — name, phone &amp; email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2F"/>
                <w:sz w:val="18"/>
                <w:szCs w:val="18"/>
              </w:rPr>
              <w:t xml:space="preserve">So we can coordinate quickly if anything needs confirming</w:t>
            </w:r>
          </w:p>
        </w:tc>
      </w:tr>
    </w:tbl>
    <w:p>
      <w:pPr>
        <w:pBdr>
          <w:bottom w:val="single" w:color="0B1E3B" w:sz="14" w:space="4"/>
        </w:pBdr>
        <w:spacing w:after="90" w:before="260"/>
      </w:pPr>
      <w:r>
        <w:rPr>
          <w:rFonts w:ascii="Georgia" w:cs="Georgia" w:eastAsia="Georgia" w:hAnsi="Georgia"/>
          <w:b/>
          <w:bCs/>
          <w:color w:val="B0862F"/>
          <w:sz w:val="26"/>
          <w:szCs w:val="26"/>
        </w:rPr>
        <w:t xml:space="preserve">3   </w:t>
      </w:r>
      <w:r>
        <w:rPr>
          <w:rFonts w:ascii="Georgia" w:cs="Georgia" w:eastAsia="Georgia" w:hAnsi="Georgia"/>
          <w:b/>
          <w:bCs/>
          <w:color w:val="0B1E3B"/>
          <w:sz w:val="26"/>
          <w:szCs w:val="26"/>
        </w:rPr>
        <w:t xml:space="preserve">Exactly what will be changed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F"/>
          <w:sz w:val="20"/>
          <w:szCs w:val="20"/>
        </w:rPr>
        <w:t xml:space="preserve">For full transparency: we only </w:t>
      </w:r>
      <w:r>
        <w:rPr>
          <w:rFonts w:ascii="Calibri" w:cs="Calibri" w:eastAsia="Calibri" w:hAnsi="Calibri"/>
          <w:b/>
          <w:bCs/>
          <w:i w:val="false"/>
          <w:iCs w:val="false"/>
          <w:color w:val="20262F"/>
          <w:sz w:val="20"/>
          <w:szCs w:val="20"/>
        </w:rPr>
        <w:t xml:space="preserve">add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F"/>
          <w:sz w:val="20"/>
          <w:szCs w:val="20"/>
        </w:rPr>
        <w:t xml:space="preserve"> the two records below. We do not delete or alter anything else on your domain.</w:t>
      </w:r>
    </w:p>
    <w:tbl>
      <w:tblPr>
        <w:tblW w:type="dxa" w:w="9020"/>
        <w:tblBorders>
          <w:top w:val="single" w:color="E5E8EE" w:sz="2"/>
          <w:left w:val="none" w:color="FFFFFF" w:sz="0"/>
          <w:bottom w:val="single" w:color="E5E8EE" w:sz="2"/>
          <w:right w:val="none" w:color="FFFFFF" w:sz="0"/>
          <w:insideH w:val="single" w:color="E5E8EE" w:sz="2"/>
          <w:insideV w:val="none" w:color="FFFFFF" w:sz="0"/>
        </w:tblBorders>
        <w:tblLayout w:type="fixed"/>
      </w:tblPr>
      <w:tblGrid>
        <w:gridCol w:w="1100"/>
        <w:gridCol w:w="2200"/>
        <w:gridCol w:w="2900"/>
        <w:gridCol w:w="2820"/>
      </w:tblGrid>
      <w:tr>
        <w:trPr>
          <w:tblHeader/>
        </w:trPr>
        <w:tc>
          <w:tcPr>
            <w:tcW w:type="dxa" w:w="1100"/>
            <w:shd w:fill="0B1E3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shd w:fill="0B1E3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 / Host</w:t>
            </w:r>
          </w:p>
        </w:tc>
        <w:tc>
          <w:tcPr>
            <w:tcW w:type="dxa" w:w="2900"/>
            <w:shd w:fill="0B1E3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820"/>
            <w:shd w:fill="0B1E3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62F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62F"/>
                <w:sz w:val="18"/>
                <w:szCs w:val="18"/>
              </w:rPr>
              <w:t xml:space="preserve">@  (root)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62F"/>
                <w:sz w:val="18"/>
                <w:szCs w:val="18"/>
              </w:rPr>
              <w:t xml:space="preserve">76.76.21.21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2F"/>
                <w:sz w:val="18"/>
                <w:szCs w:val="18"/>
              </w:rPr>
              <w:t xml:space="preserve">Points 193cc.co.uk to the platform</w:t>
            </w:r>
          </w:p>
        </w:tc>
      </w:tr>
      <w:tr>
        <w:tc>
          <w:tcPr>
            <w:tcW w:type="dxa" w:w="1100"/>
            <w:shd w:fill="FAF9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62F"/>
                <w:sz w:val="18"/>
                <w:szCs w:val="18"/>
              </w:rPr>
              <w:t xml:space="preserve">CNAME</w:t>
            </w:r>
          </w:p>
        </w:tc>
        <w:tc>
          <w:tcPr>
            <w:tcW w:type="dxa" w:w="2200"/>
            <w:shd w:fill="FAF9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62F"/>
                <w:sz w:val="18"/>
                <w:szCs w:val="18"/>
              </w:rPr>
              <w:t xml:space="preserve">www</w:t>
            </w:r>
          </w:p>
        </w:tc>
        <w:tc>
          <w:tcPr>
            <w:tcW w:type="dxa" w:w="2900"/>
            <w:shd w:fill="FAF9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62F"/>
                <w:sz w:val="18"/>
                <w:szCs w:val="18"/>
              </w:rPr>
              <w:t xml:space="preserve">cname.vercel-dns.com</w:t>
            </w:r>
          </w:p>
        </w:tc>
        <w:tc>
          <w:tcPr>
            <w:tcW w:type="dxa" w:w="2820"/>
            <w:shd w:fill="FAF9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62F"/>
                <w:sz w:val="18"/>
                <w:szCs w:val="18"/>
              </w:rPr>
              <w:t xml:space="preserve">Points www.193cc.co.uk to the platform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6675"/>
          <w:sz w:val="17"/>
          <w:szCs w:val="17"/>
        </w:rPr>
        <w:t xml:space="preserve">The secure HTTPS certificate (the padlock) is then issued automatically — no cost, nothing to install.</w:t>
      </w:r>
    </w:p>
    <w:p>
      <w:pPr>
        <w:pBdr>
          <w:bottom w:val="single" w:color="0B1E3B" w:sz="14" w:space="4"/>
        </w:pBdr>
        <w:spacing w:after="90" w:before="260"/>
      </w:pPr>
      <w:r>
        <w:rPr>
          <w:rFonts w:ascii="Georgia" w:cs="Georgia" w:eastAsia="Georgia" w:hAnsi="Georgia"/>
          <w:b/>
          <w:bCs/>
          <w:color w:val="B0862F"/>
          <w:sz w:val="26"/>
          <w:szCs w:val="26"/>
        </w:rPr>
        <w:t xml:space="preserve">4   </w:t>
      </w:r>
      <w:r>
        <w:rPr>
          <w:rFonts w:ascii="Georgia" w:cs="Georgia" w:eastAsia="Georgia" w:hAnsi="Georgia"/>
          <w:b/>
          <w:bCs/>
          <w:color w:val="0B1E3B"/>
          <w:sz w:val="26"/>
          <w:szCs w:val="26"/>
        </w:rPr>
        <w:t xml:space="preserve">Two important notes</w:t>
      </w:r>
    </w:p>
    <w:p>
      <w:pPr>
        <w:pBdr>
          <w:left w:val="single" w:color="9A6B12" w:sz="22" w:space="8"/>
        </w:pBdr>
        <w:shd w:fill="FBF6EC" w:color="auto" w:val="clear"/>
        <w:spacing w:after="60" w:before="6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9A6B12"/>
          <w:sz w:val="20"/>
          <w:szCs w:val="20"/>
        </w:rPr>
        <w:t xml:space="preserve">Your email is safe.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F"/>
          <w:sz w:val="20"/>
          <w:szCs w:val="20"/>
        </w:rPr>
        <w:t xml:space="preserve">If the domain currently sends or receives email, those settings (MX records) are left completely untouched — that is exactly why we ask question 3. Connecting the website does not affect email.</w:t>
      </w:r>
    </w:p>
    <w:p>
      <w:pPr>
        <w:spacing w:after="40"/>
      </w:pPr>
    </w:p>
    <w:p>
      <w:pPr>
        <w:pBdr>
          <w:left w:val="single" w:color="9A6B12" w:sz="22" w:space="8"/>
        </w:pBdr>
        <w:shd w:fill="FBF6EC" w:color="auto" w:val="clear"/>
        <w:spacing w:after="60" w:before="6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9A6B12"/>
          <w:sz w:val="20"/>
          <w:szCs w:val="20"/>
        </w:rPr>
        <w:t xml:space="preserve">Please provide this today.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F"/>
          <w:sz w:val="20"/>
          <w:szCs w:val="20"/>
        </w:rPr>
        <w:t xml:space="preserve">Domain changes can take from a few minutes up to a few hours to take effect across the internet, so the earlier we receive access, the safer the timing for the event.</w:t>
      </w:r>
    </w:p>
    <w:p>
      <w:pPr>
        <w:spacing w:after="40"/>
      </w:pPr>
    </w:p>
    <w:p>
      <w:pPr>
        <w:pBdr>
          <w:left w:val="single" w:color="1F7A4D" w:sz="22" w:space="8"/>
        </w:pBdr>
        <w:shd w:fill="EFF6F1" w:color="auto" w:val="clear"/>
        <w:spacing w:after="60" w:before="6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1F7A4D"/>
          <w:sz w:val="20"/>
          <w:szCs w:val="20"/>
        </w:rPr>
        <w:t xml:space="preserve">You don't need to email us passwords.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F"/>
          <w:sz w:val="20"/>
          <w:szCs w:val="20"/>
        </w:rPr>
        <w:t xml:space="preserve">You can add the two records yourself from the details above, or give us temporary access to the DNS panel — whichever you prefer. Passwords should never be sent in plain text.</w:t>
      </w:r>
    </w:p>
    <w:p>
      <w:pPr>
        <w:pBdr>
          <w:bottom w:val="single" w:color="0B1E3B" w:sz="14" w:space="4"/>
        </w:pBdr>
        <w:spacing w:after="90" w:before="260"/>
      </w:pPr>
      <w:r>
        <w:rPr>
          <w:rFonts w:ascii="Georgia" w:cs="Georgia" w:eastAsia="Georgia" w:hAnsi="Georgia"/>
          <w:b/>
          <w:bCs/>
          <w:color w:val="B0862F"/>
          <w:sz w:val="26"/>
          <w:szCs w:val="26"/>
        </w:rPr>
        <w:t xml:space="preserve">5   </w:t>
      </w:r>
      <w:r>
        <w:rPr>
          <w:rFonts w:ascii="Georgia" w:cs="Georgia" w:eastAsia="Georgia" w:hAnsi="Georgia"/>
          <w:b/>
          <w:bCs/>
          <w:color w:val="0B1E3B"/>
          <w:sz w:val="26"/>
          <w:szCs w:val="26"/>
        </w:rPr>
        <w:t xml:space="preserve">What happens once you provide it</w:t>
      </w:r>
    </w:p>
    <w:p>
      <w:pPr>
        <w:spacing w:after="90"/>
      </w:pPr>
      <w:r>
        <w:rPr>
          <w:rFonts w:ascii="Calibri" w:cs="Calibri" w:eastAsia="Calibri" w:hAnsi="Calibri"/>
          <w:b/>
          <w:bCs/>
          <w:i w:val="false"/>
          <w:iCs w:val="false"/>
          <w:color w:val="20262F"/>
          <w:sz w:val="20"/>
          <w:szCs w:val="20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F"/>
          <w:sz w:val="20"/>
          <w:szCs w:val="20"/>
        </w:rPr>
        <w:t xml:space="preserve">We add 193cc.co.uk to the hosting dashboard.</w:t>
      </w:r>
    </w:p>
    <w:p>
      <w:pPr>
        <w:spacing w:after="90"/>
      </w:pPr>
      <w:r>
        <w:rPr>
          <w:rFonts w:ascii="Calibri" w:cs="Calibri" w:eastAsia="Calibri" w:hAnsi="Calibri"/>
          <w:b/>
          <w:bCs/>
          <w:i w:val="false"/>
          <w:iCs w:val="false"/>
          <w:color w:val="20262F"/>
          <w:sz w:val="20"/>
          <w:szCs w:val="20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F"/>
          <w:sz w:val="20"/>
          <w:szCs w:val="20"/>
        </w:rPr>
        <w:t xml:space="preserve">The two records above are added at your DNS provider.</w:t>
      </w:r>
    </w:p>
    <w:p>
      <w:pPr>
        <w:spacing w:after="90"/>
      </w:pPr>
      <w:r>
        <w:rPr>
          <w:rFonts w:ascii="Calibri" w:cs="Calibri" w:eastAsia="Calibri" w:hAnsi="Calibri"/>
          <w:b/>
          <w:bCs/>
          <w:i w:val="false"/>
          <w:iCs w:val="false"/>
          <w:color w:val="20262F"/>
          <w:sz w:val="20"/>
          <w:szCs w:val="20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F"/>
          <w:sz w:val="20"/>
          <w:szCs w:val="20"/>
        </w:rPr>
        <w:t xml:space="preserve">The HTTPS security certificate issues automatically.</w:t>
      </w:r>
    </w:p>
    <w:p>
      <w:pPr>
        <w:spacing w:after="90"/>
      </w:pPr>
      <w:r>
        <w:rPr>
          <w:rFonts w:ascii="Calibri" w:cs="Calibri" w:eastAsia="Calibri" w:hAnsi="Calibri"/>
          <w:b/>
          <w:bCs/>
          <w:i w:val="false"/>
          <w:iCs w:val="false"/>
          <w:color w:val="20262F"/>
          <w:sz w:val="20"/>
          <w:szCs w:val="20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F"/>
          <w:sz w:val="20"/>
          <w:szCs w:val="20"/>
        </w:rPr>
        <w:t xml:space="preserve">The platform goes live on your domain — typically within </w:t>
      </w:r>
      <w:r>
        <w:rPr>
          <w:rFonts w:ascii="Calibri" w:cs="Calibri" w:eastAsia="Calibri" w:hAnsi="Calibri"/>
          <w:b/>
          <w:bCs/>
          <w:i w:val="false"/>
          <w:iCs w:val="false"/>
          <w:color w:val="20262F"/>
          <w:sz w:val="20"/>
          <w:szCs w:val="20"/>
        </w:rPr>
        <w:t xml:space="preserve">1–3 hours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F"/>
          <w:sz w:val="20"/>
          <w:szCs w:val="20"/>
        </w:rPr>
        <w:t xml:space="preserve"> of the records taking effect.</w:t>
      </w:r>
    </w:p>
    <w:p>
      <w:pPr>
        <w:pBdr>
          <w:bottom w:val="single" w:color="0B1E3B" w:sz="14" w:space="4"/>
        </w:pBdr>
        <w:spacing w:after="90" w:before="260"/>
      </w:pPr>
      <w:r>
        <w:rPr>
          <w:rFonts w:ascii="Georgia" w:cs="Georgia" w:eastAsia="Georgia" w:hAnsi="Georgia"/>
          <w:b/>
          <w:bCs/>
          <w:color w:val="B0862F"/>
          <w:sz w:val="26"/>
          <w:szCs w:val="26"/>
        </w:rPr>
        <w:t xml:space="preserve">6   </w:t>
      </w:r>
      <w:r>
        <w:rPr>
          <w:rFonts w:ascii="Georgia" w:cs="Georgia" w:eastAsia="Georgia" w:hAnsi="Georgia"/>
          <w:b/>
          <w:bCs/>
          <w:color w:val="0B1E3B"/>
          <w:sz w:val="26"/>
          <w:szCs w:val="26"/>
        </w:rPr>
        <w:t xml:space="preserve">Quick reply form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6675"/>
          <w:sz w:val="20"/>
          <w:szCs w:val="20"/>
        </w:rPr>
        <w:t xml:space="preserve">You can simply fill this in and send it back.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2294D"/>
          <w:sz w:val="20"/>
          <w:szCs w:val="20"/>
        </w:rPr>
        <w:t xml:space="preserve">1. Domain registrar / DNS host:  </w:t>
      </w:r>
      <w:r>
        <w:rPr>
          <w:u w:val="single"/>
        </w:rPr>
        <w:t xml:space="preserve">                                        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2294D"/>
          <w:sz w:val="20"/>
          <w:szCs w:val="20"/>
        </w:rPr>
        <w:t xml:space="preserve">2. How we'll access DNS:   </w:t>
      </w:r>
      <w:r>
        <w:rPr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F"/>
          <w:sz w:val="20"/>
          <w:szCs w:val="20"/>
        </w:rPr>
        <w:t xml:space="preserve">Login provided     </w:t>
      </w:r>
      <w:r>
        <w:rPr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F"/>
          <w:sz w:val="20"/>
          <w:szCs w:val="20"/>
        </w:rPr>
        <w:t xml:space="preserve">We'll add records you send     </w:t>
      </w:r>
      <w:r>
        <w:rPr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F"/>
          <w:sz w:val="20"/>
          <w:szCs w:val="20"/>
        </w:rPr>
        <w:t xml:space="preserve">Temporary access granted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2294D"/>
          <w:sz w:val="20"/>
          <w:szCs w:val="20"/>
        </w:rPr>
        <w:t xml:space="preserve">3. Domain used for email or a website?   </w:t>
      </w:r>
      <w:r>
        <w:rPr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F"/>
          <w:sz w:val="20"/>
          <w:szCs w:val="20"/>
        </w:rPr>
        <w:t xml:space="preserve">No      </w:t>
      </w:r>
      <w:r>
        <w:rPr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F"/>
          <w:sz w:val="20"/>
          <w:szCs w:val="20"/>
        </w:rPr>
        <w:t xml:space="preserve">Yes — provider: </w:t>
      </w:r>
      <w:r>
        <w:rPr>
          <w:u w:val="single"/>
        </w:rPr>
        <w:t xml:space="preserve">                              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2294D"/>
          <w:sz w:val="20"/>
          <w:szCs w:val="20"/>
        </w:rPr>
        <w:t xml:space="preserve">4. Preferred web address:   </w:t>
      </w:r>
      <w:r>
        <w:rPr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F"/>
          <w:sz w:val="20"/>
          <w:szCs w:val="20"/>
        </w:rPr>
        <w:t xml:space="preserve">193cc.co.uk     </w:t>
      </w:r>
      <w:r>
        <w:rPr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F"/>
          <w:sz w:val="20"/>
          <w:szCs w:val="20"/>
        </w:rPr>
        <w:t xml:space="preserve">www.193cc.co.uk     </w:t>
      </w:r>
      <w:r>
        <w:rPr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F"/>
          <w:sz w:val="20"/>
          <w:szCs w:val="20"/>
        </w:rPr>
        <w:t xml:space="preserve">portal.193cc.co.uk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2294D"/>
          <w:sz w:val="20"/>
          <w:szCs w:val="20"/>
        </w:rPr>
        <w:t xml:space="preserve">5. DNS contact: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F"/>
          <w:sz w:val="20"/>
          <w:szCs w:val="20"/>
        </w:rPr>
        <w:t xml:space="preserve">Name </w:t>
      </w:r>
      <w:r>
        <w:rPr>
          <w:u w:val="single"/>
        </w:rPr>
        <w:t xml:space="preserve">            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F"/>
          <w:sz w:val="20"/>
          <w:szCs w:val="20"/>
        </w:rPr>
        <w:t xml:space="preserve">   Phone </w:t>
      </w:r>
      <w:r>
        <w:rPr>
          <w:u w:val="single"/>
        </w:rPr>
        <w:t xml:space="preserve">        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62F"/>
          <w:sz w:val="20"/>
          <w:szCs w:val="20"/>
        </w:rPr>
        <w:t xml:space="preserve">   Email </w:t>
      </w:r>
      <w:r>
        <w:rPr>
          <w:u w:val="single"/>
        </w:rPr>
        <w:t xml:space="preserve">                    </w:t>
      </w:r>
    </w:p>
    <w:p>
      <w:pPr>
        <w:spacing w:after="220"/>
      </w:pPr>
    </w:p>
    <w:p>
      <w:pPr>
        <w:pBdr>
          <w:top w:val="single" w:color="E5E8EE" w:sz="6" w:space="6"/>
        </w:pBdr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6675"/>
          <w:sz w:val="16"/>
          <w:szCs w:val="16"/>
        </w:rPr>
        <w:t xml:space="preserve">Prepared by KRONEUS ZTS Security Ltd  ·  22 July 2026  ·  Connecting 193cc.co.uk to the 193 Countries Consortium membership platform.</w:t>
      </w:r>
    </w:p>
    <w:sectPr>
      <w:pgSz w:w="11906" w:h="16838" w:orient="portrait"/>
      <w:pgMar w:top="1150" w:right="1440" w:bottom="11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6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2026-07-22T11:27:17.077Z</dcterms:created>
  <dcterms:modified xsi:type="dcterms:W3CDTF">2026-07-22T11:27:17.077Z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