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rPr>
          <w:rFonts w:ascii="Georgia" w:cs="Georgia" w:eastAsia="Georgia" w:hAnsi="Georgia"/>
        </w:rPr>
      </w:pPr>
      <w:bookmarkStart w:colFirst="0" w:colLast="0" w:name="_r33t3yh6gs31" w:id="0"/>
      <w:bookmarkEnd w:id="0"/>
      <w:r w:rsidDel="00000000" w:rsidR="00000000" w:rsidRPr="00000000">
        <w:rPr>
          <w:rFonts w:ascii="Georgia" w:cs="Georgia" w:eastAsia="Georgia" w:hAnsi="Georgia"/>
          <w:rtl w:val="0"/>
        </w:rPr>
        <w:t xml:space="preserve">Project: Diabetic Retinopathy Detection using AI.</w:t>
        <w:tab/>
        <w:tab/>
        <w:tab/>
        <w:t xml:space="preserve">aka, “DiaRet-Scan AI”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Topic: Computer Vision, Deep Learning, AI/ML, Diabetic Retinopathy. 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Github: </w:t>
      </w:r>
      <w:hyperlink r:id="rId6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Problem Statement: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Diabetic Retinopathy (DR) is a leading cause of blindness. Early detection is crucial but manual screening by ophthalmologists is time-consuming and prone to human error.</w:t>
      </w:r>
    </w:p>
    <w:p w:rsidR="00000000" w:rsidDel="00000000" w:rsidP="00000000" w:rsidRDefault="00000000" w:rsidRPr="00000000" w14:paraId="00000006">
      <w:pPr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Objective: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To build an AI system that can detect and identify Diabetic Retinopathy and its severity, by analysing retinal fundus images. </w:t>
      </w:r>
    </w:p>
    <w:p w:rsidR="00000000" w:rsidDel="00000000" w:rsidP="00000000" w:rsidRDefault="00000000" w:rsidRPr="00000000" w14:paraId="00000008">
      <w:pPr>
        <w:ind w:left="0" w:firstLine="72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And we classify them into 5 stages of severity: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360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No DR (Healthy)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360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Mild NPDR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360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Moderate NPDR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360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Severe NPDR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360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Proliferative DR</w:t>
      </w:r>
    </w:p>
    <w:p w:rsidR="00000000" w:rsidDel="00000000" w:rsidP="00000000" w:rsidRDefault="00000000" w:rsidRPr="00000000" w14:paraId="0000000E">
      <w:pPr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Dataset: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APTOS 2019 Blindness Detection Dataset. </w:t>
      </w:r>
    </w:p>
    <w:p w:rsidR="00000000" w:rsidDel="00000000" w:rsidP="00000000" w:rsidRDefault="00000000" w:rsidRPr="00000000" w14:paraId="00000010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It is a gold standard benchmark for Diabetic Retinopathy, allowing for direct comparison with good results. It consists of 3,662 high-resolution retinal fundus images captured under various imaging conditions.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Class Composition &amp; Imbalance: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The dataset is highly imbalanced, heavily skewed towards healthy eyes. This poses a challenge for training, which I addressed by using weighted metrics to evaluate performance accurately.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Class 0 (No DR):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~1,805 images (Majority)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Class 1 (Mild):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~370 images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Class 2 (Moderate):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~999 images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Class 3 (Severe):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~193 images (Minority)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Class 4 (Proliferative):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~295 images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Architecture: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ResNet50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Tools and Technologies: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Python, PyTorch, OpenCV, Google Colab, ngrok, Streamlit, etc.</w:t>
      </w:r>
    </w:p>
    <w:p w:rsidR="00000000" w:rsidDel="00000000" w:rsidP="00000000" w:rsidRDefault="00000000" w:rsidRPr="00000000" w14:paraId="00000019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Methodology: (i) Computer Vision.</w:t>
      </w:r>
    </w:p>
    <w:p w:rsidR="00000000" w:rsidDel="00000000" w:rsidP="00000000" w:rsidRDefault="00000000" w:rsidRPr="00000000" w14:paraId="0000001B">
      <w:pPr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Data Preprocessing: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To ensure the lighting and reduce the noise, and standardize inputs so that the AI only focuses on the retina, we used a technique called “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24"/>
          <w:szCs w:val="24"/>
          <w:rtl w:val="0"/>
        </w:rPr>
        <w:t xml:space="preserve">Ben Graham’s Method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” (Color Space correction &amp; Gaussian Blur).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Automatic Cropping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&amp;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Standardizing Lighting (Ben Graham’s Method)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New Image = Original - Blurred + 128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Why Classical Processing?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I chose this classical computer vision technique over a learnable Neural Network layer for three reasons: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Domain Knowledge: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We know that lighting variation is "noise." Mathematically subtracting the average luminosity (the blur) is a guaranteed way to normalize this without requiring the model to "learn" lighting invariance from scratch.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Consistency: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This operation is deterministic. It works exactly the same way on every single image, ensuring the input to the ResNet is always standardized.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Efficiency: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It is computationally inexpensive (milliseconds) compared to adding extra convolutional layers, keeping the inference time low for the web app.</w:t>
      </w:r>
    </w:p>
    <w:p w:rsidR="00000000" w:rsidDel="00000000" w:rsidP="00000000" w:rsidRDefault="00000000" w:rsidRPr="00000000" w14:paraId="00000021">
      <w:pPr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Model Architecture: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project employed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Transfer Learning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to efficiently train a model despite limited data and time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with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ResNet50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(Residual Network with 50 layers)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a Convolutional Neural Network (CNN) pre-trained on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ImageNet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served as the base model.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Architecture Choice: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ResNet-50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was selected because it offers an optimal balance between accuracy and computational speed. While larger models (like ResNet-101 or EfficientNet-B7) might offer marginal accuracy gains, they are significantly slower to run in a real-time web application.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Transfer Learning Strategy: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Frozen Layers: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distinct convolutional blocks (Layers 1–49) were frozen.</w:t>
      </w:r>
      <w:r w:rsidDel="00000000" w:rsidR="00000000" w:rsidRPr="00000000">
        <w:rPr>
          <w:rFonts w:ascii="Open Sans" w:cs="Open Sans" w:eastAsia="Open Sans" w:hAnsi="Open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been pre-trained on ImageNet, these layers serve as powerful feature extractors for basic visual elements such as edges, curves, and textures.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Fine-Tuned Layers: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The original 1000-class classification head was removed and replaced with a custom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Fully Connected (FC) Linear Layer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with 5 outputs. Only this final layer was trained using backpropagation to map the extracted features to the specific diabetic retinopathy severity stages.</w:t>
      </w:r>
    </w:p>
    <w:p w:rsidR="00000000" w:rsidDel="00000000" w:rsidP="00000000" w:rsidRDefault="00000000" w:rsidRPr="00000000" w14:paraId="00000027">
      <w:pPr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4"/>
          <w:szCs w:val="24"/>
          <w:rtl w:val="0"/>
        </w:rPr>
        <w:t xml:space="preserve">The Training Strategy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To teach the model to distinguish between the 5 classes by minimizing error. </w:t>
      </w:r>
    </w:p>
    <w:p w:rsidR="00000000" w:rsidDel="00000000" w:rsidP="00000000" w:rsidRDefault="00000000" w:rsidRPr="00000000" w14:paraId="00000029">
      <w:pPr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Loss Function (CrossEntropyLoss):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Punishes if the model predicts wrong with high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Optimizer (Adam):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Dynamically adjusts the learning rate for efficient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Hardware:</w:t>
      </w:r>
      <w:r w:rsidDel="00000000" w:rsidR="00000000" w:rsidRPr="00000000">
        <w:rPr>
          <w:rFonts w:ascii="Open Sans" w:cs="Open Sans" w:eastAsia="Open Sans" w:hAnsi="Open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NVIDIA GPUs</w:t>
      </w:r>
      <w:r w:rsidDel="00000000" w:rsidR="00000000" w:rsidRPr="00000000">
        <w:rPr>
          <w:rFonts w:ascii="Open Sans" w:cs="Open Sans" w:eastAsia="Open Sans" w:hAnsi="Open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(via Google Colab/CUDA) for faster computation.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Training Configuration &amp; Metrics: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24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Hyperparameters: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The model was trained for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15 epochs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with a learning rate of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1e-4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and a batch size of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32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 The low learning rate was selected to ensure stable convergence without destroying the pre-trained weights.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Performance Metrics: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To ensure the model is not overfitting, I monitored both Training and Validation loss. The validation accuracy stabilized around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91.8%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closely tracking the training accuracy, which indicates good generalization.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Training Accuracy: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98.2%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Validation Accuracy: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91.8%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Test Accuracy: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86.0%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F1-Score: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0.86 (A crucial metric given the class imbalance)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AUC Score: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0.94 (Demonstrating strong separability between classes)</w:t>
      </w:r>
    </w:p>
    <w:p w:rsidR="00000000" w:rsidDel="00000000" w:rsidP="00000000" w:rsidRDefault="00000000" w:rsidRPr="00000000" w14:paraId="00000038">
      <w:pPr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rFonts w:ascii="Open Sans" w:cs="Open Sans" w:eastAsia="Open Sans" w:hAnsi="Open San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4"/>
          <w:szCs w:val="24"/>
          <w:rtl w:val="0"/>
        </w:rPr>
        <w:t xml:space="preserve">Inference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System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4"/>
          <w:szCs w:val="24"/>
          <w:rtl w:val="0"/>
        </w:rPr>
        <w:t xml:space="preserve">(The Real-Time Logic)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To make predictions on new, unseen images uploaded by users.</w:t>
      </w:r>
    </w:p>
    <w:p w:rsidR="00000000" w:rsidDel="00000000" w:rsidP="00000000" w:rsidRDefault="00000000" w:rsidRPr="00000000" w14:paraId="0000003A">
      <w:pPr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Tensor Transformation: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User images (Numpy arrays) are converted to PyTorch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Tensors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 Pixel values (0-255) are normalized to a 0-1 range (floating point).</w:t>
      </w:r>
    </w:p>
    <w:p w:rsidR="00000000" w:rsidDel="00000000" w:rsidP="00000000" w:rsidRDefault="00000000" w:rsidRPr="00000000" w14:paraId="0000003C">
      <w:pPr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Forward Pass: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image passes through the 50 layers of the network. </w:t>
      </w:r>
    </w:p>
    <w:p w:rsidR="00000000" w:rsidDel="00000000" w:rsidP="00000000" w:rsidRDefault="00000000" w:rsidRPr="00000000" w14:paraId="0000003E">
      <w:pPr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"Logits" (raw numerical scores, e.g.,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rtl w:val="0"/>
        </w:rPr>
        <w:t xml:space="preserve">[2.1, -0.5, 4.8, 1.2, -1.0]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0">
      <w:pPr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Probabilistic Conversion (Softmax):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We apply the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Softmax function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to convert logits into percentages that sum to 100%.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rtl w:val="0"/>
        </w:rPr>
        <w:t xml:space="preserve">[5%, 1%, 85%, 8%, 1%]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Classification is done by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Argmax,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the index with the highest percentage is selected as the predicted class.</w:t>
      </w:r>
    </w:p>
    <w:p w:rsidR="00000000" w:rsidDel="00000000" w:rsidP="00000000" w:rsidRDefault="00000000" w:rsidRPr="00000000" w14:paraId="00000042">
      <w:pPr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Deployment Architecture: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The system operates using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Online Inference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 When a user uploads an image to the Streamlit frontend, it is sent securely via ngrok to the backend server (Google Colab GPU). The neural network processes the image in real-time and returns the prediction JSON to the UI. This "Cloud/Server-side" architecture allows us to run a heavy ResNet-50 model on any device, including mobile phones, without requiring local client-side compute power.ui</w:t>
      </w:r>
    </w:p>
    <w:p w:rsidR="00000000" w:rsidDel="00000000" w:rsidP="00000000" w:rsidRDefault="00000000" w:rsidRPr="00000000" w14:paraId="00000044">
      <w:pPr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AI Analysis View: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The "AI Analysis View" displayed in the app is the visualization of the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Ben Graham Preprocessing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step. It is generated using the OpenCV pipeline described in the methodology, not a separate neural network. This provides the doctor with transparency, showing exactly what the AI "sees"—the high-contrast retinal structure with lighting noise removed.</w:t>
      </w:r>
    </w:p>
    <w:p w:rsidR="00000000" w:rsidDel="00000000" w:rsidP="00000000" w:rsidRDefault="00000000" w:rsidRPr="00000000" w14:paraId="00000046">
      <w:pPr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Clinical Assessment Text: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The text-based assessment is generated via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deterministic mapping logic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 Once the ResNet-50 predicts a class (e.g., "Moderate NPDR"), the system queries a medical knowledge base dictionary to retrieve the corresponding clinical description and recommendation, ensuring the medical advice is standard and accurate.</w:t>
      </w:r>
    </w:p>
    <w:p w:rsidR="00000000" w:rsidDel="00000000" w:rsidP="00000000" w:rsidRDefault="00000000" w:rsidRPr="00000000" w14:paraId="00000048">
      <w:pPr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(ii) Deployment &amp; Application Development: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To create a user-friendly product interface for doctors and patients, using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(Frontend) +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ngrok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(Tunneling).</w:t>
      </w:r>
    </w:p>
    <w:p w:rsidR="00000000" w:rsidDel="00000000" w:rsidP="00000000" w:rsidRDefault="00000000" w:rsidRPr="00000000" w14:paraId="0000004A">
      <w:pPr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User Interface (UI):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Designed a custom modern dark theme webpage using CSS injection. </w:t>
      </w:r>
    </w:p>
    <w:p w:rsidR="00000000" w:rsidDel="00000000" w:rsidP="00000000" w:rsidRDefault="00000000" w:rsidRPr="00000000" w14:paraId="0000004C">
      <w:pPr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Layout: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Centered upload area, side-by-side comparison of "Original" vs "AI Enhanced" views. </w:t>
      </w:r>
    </w:p>
    <w:p w:rsidR="00000000" w:rsidDel="00000000" w:rsidP="00000000" w:rsidRDefault="00000000" w:rsidRPr="00000000" w14:paraId="0000004E">
      <w:pPr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Session State Management: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Implemented a history feature that stores the last 5 scans in RAM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st.session_state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). Allows users to toggle between previous results instantly without re-processing. </w:t>
      </w:r>
    </w:p>
    <w:p w:rsidR="00000000" w:rsidDel="00000000" w:rsidP="00000000" w:rsidRDefault="00000000" w:rsidRPr="00000000" w14:paraId="00000050">
      <w:pPr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Report Generation: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Integrated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ReportLab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to generate dynamic PDF reports. The system draws the patient's ID, timestamp, diagnosis, probability score, and both images onto a standardized medical template. </w:t>
      </w:r>
    </w:p>
    <w:p w:rsidR="00000000" w:rsidDel="00000000" w:rsidP="00000000" w:rsidRDefault="00000000" w:rsidRPr="00000000" w14:paraId="00000052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54">
      <w:pPr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Before Input:</w:t>
      </w:r>
    </w:p>
    <w:p w:rsidR="00000000" w:rsidDel="00000000" w:rsidP="00000000" w:rsidRDefault="00000000" w:rsidRPr="00000000" w14:paraId="00000056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Output Result: </w:t>
      </w:r>
    </w:p>
    <w:p w:rsidR="00000000" w:rsidDel="00000000" w:rsidP="00000000" w:rsidRDefault="00000000" w:rsidRPr="00000000" w14:paraId="0000005C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Conclusion: </w:t>
      </w:r>
    </w:p>
    <w:p w:rsidR="00000000" w:rsidDel="00000000" w:rsidP="00000000" w:rsidRDefault="00000000" w:rsidRPr="00000000" w14:paraId="00000060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This project successfully bridges the gap between raw Deep Learning code and a usable medical tool. By combining advanced Computer Vision techniques (Ben Graham's method) with the power of Transfer Learning (ResNet50), we created a system that is robust to lighting changes and highly accurate in grading Diabetic Retinopathy.</w:t>
      </w:r>
    </w:p>
    <w:p w:rsidR="00000000" w:rsidDel="00000000" w:rsidP="00000000" w:rsidRDefault="00000000" w:rsidRPr="00000000" w14:paraId="00000061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rohithsanthosh/DiaRet-Scan-AI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