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2563EB"/>
          <w:sz w:val="26"/>
        </w:rPr>
        <w:t>ACADEMIC PROJECT REPORT</w:t>
        <w:br/>
        <w:t>DEPARTMENT OF COMPUTER SCIENCE AND ENGINEERING</w:t>
        <w:br/>
      </w:r>
    </w:p>
    <w:p>
      <w:pPr>
        <w:spacing w:before="500" w:after="240"/>
        <w:jc w:val="center"/>
      </w:pPr>
      <w:r>
        <w:rPr>
          <w:rFonts w:ascii="Calibri" w:hAnsi="Calibri"/>
          <w:b/>
          <w:color w:val="1E3A8A"/>
          <w:sz w:val="44"/>
        </w:rPr>
        <w:t>CODE &amp; LADDERS: DESIGN AND IMPLEMENTATION OF AN INTERACTIVE GAMIFIED LEARNING PLATFORM FOR DATA STRUCTURES AND ALGORITHMS</w:t>
      </w:r>
    </w:p>
    <w:p>
      <w:pPr>
        <w:spacing w:before="0" w:after="800"/>
        <w:jc w:val="center"/>
      </w:pPr>
      <w:r>
        <w:rPr>
          <w:rFonts w:ascii="Calibri" w:hAnsi="Calibri"/>
          <w:i/>
          <w:color w:val="334155"/>
          <w:sz w:val="24"/>
        </w:rPr>
        <w:t>A 100-Level Web-Based Educational Board Game Integrating Pedagogical Mechanics,</w:t>
        <w:br/>
        <w:t>Algorithmic Visualizations, and Cognitive Error Diagnostics</w:t>
      </w:r>
    </w:p>
    <w:p>
      <w:pPr>
        <w:spacing w:before="400" w:after="800" w:line="312" w:lineRule="auto"/>
        <w:jc w:val="center"/>
      </w:pPr>
      <w:r>
        <w:rPr>
          <w:rFonts w:ascii="Calibri" w:hAnsi="Calibri"/>
          <w:b w:val="0"/>
          <w:color w:val="64748B"/>
          <w:sz w:val="22"/>
        </w:rPr>
        <w:t>Submitted in partial fulfillment of the requirements for the award of the degree of</w:t>
        <w:br/>
      </w:r>
      <w:r>
        <w:rPr>
          <w:rFonts w:ascii="Calibri" w:hAnsi="Calibri"/>
          <w:b/>
          <w:color w:val="1E3A8A"/>
          <w:sz w:val="24"/>
        </w:rPr>
        <w:t>BACHELOR OF TECHNOLOGY</w:t>
        <w:br/>
        <w:t>IN</w:t>
        <w:br/>
        <w:t>COMPUTER SCIENCE AND ENGINEERING</w:t>
        <w:br/>
        <w:br/>
      </w:r>
      <w:r>
        <w:rPr>
          <w:rFonts w:ascii="Calibri" w:hAnsi="Calibri"/>
          <w:b w:val="0"/>
          <w:color w:val="64748B"/>
          <w:sz w:val="22"/>
        </w:rPr>
        <w:t>Submitted By:</w:t>
        <w:br/>
      </w:r>
      <w:r>
        <w:rPr>
          <w:rFonts w:ascii="Calibri" w:hAnsi="Calibri"/>
          <w:b/>
          <w:color w:val="334155"/>
          <w:sz w:val="24"/>
        </w:rPr>
        <w:t>[STUDENT NAME]  (Register / Roll No: [REGISTER NUMBER])</w:t>
        <w:br/>
        <w:br/>
      </w:r>
      <w:r>
        <w:rPr>
          <w:rFonts w:ascii="Calibri" w:hAnsi="Calibri"/>
          <w:b w:val="0"/>
          <w:color w:val="64748B"/>
          <w:sz w:val="22"/>
        </w:rPr>
        <w:t>Under the Guidance of:</w:t>
        <w:br/>
      </w:r>
      <w:r>
        <w:rPr>
          <w:rFonts w:ascii="Calibri" w:hAnsi="Calibri"/>
          <w:b/>
          <w:color w:val="334155"/>
          <w:sz w:val="23"/>
        </w:rPr>
        <w:t>[FACULTY NAME], Assistant Professor</w:t>
        <w:br/>
        <w:t>Department of Computer Science &amp; Engineering</w:t>
        <w:br/>
        <w:t>[INSTITUTION NAME]</w:t>
        <w:br/>
        <w:br/>
      </w:r>
      <w:r>
        <w:rPr>
          <w:rFonts w:ascii="Calibri" w:hAnsi="Calibri"/>
          <w:b/>
          <w:color w:val="1E3A8A"/>
          <w:sz w:val="24"/>
        </w:rPr>
        <w:t>Academic Year: 2025 – 2026</w:t>
      </w:r>
    </w:p>
    <w:p>
      <w:r>
        <w:br w:type="page"/>
      </w:r>
    </w:p>
    <w:p>
      <w:pPr>
        <w:keepNext/>
        <w:spacing w:before="360" w:after="120"/>
      </w:pPr>
      <w:r>
        <w:rPr>
          <w:rFonts w:ascii="Calibri" w:hAnsi="Calibri"/>
          <w:b/>
          <w:color w:val="1E3A8A"/>
          <w:sz w:val="32"/>
        </w:rPr>
        <w:t>TABLE OF CONTENTS</w:t>
      </w:r>
    </w:p>
    <w:p>
      <w:pPr>
        <w:spacing w:before="20" w:after="40" w:line="252" w:lineRule="auto"/>
      </w:pPr>
      <w:r>
        <w:rPr>
          <w:rFonts w:ascii="Calibri" w:hAnsi="Calibri"/>
          <w:b/>
          <w:color w:val="1E3A8A"/>
          <w:sz w:val="20"/>
        </w:rPr>
        <w:t>1. INTRODUCTION</w:t>
      </w:r>
      <w:r>
        <w:rPr>
          <w:rFonts w:ascii="Calibri" w:hAnsi="Calibri"/>
          <w:color w:val="64748B"/>
          <w:sz w:val="18"/>
        </w:rPr>
        <w:t xml:space="preserve"> ...................................................................... </w:t>
      </w:r>
      <w:r>
        <w:rPr>
          <w:rFonts w:ascii="Calibri" w:hAnsi="Calibri"/>
          <w:b/>
          <w:color w:val="334155"/>
          <w:sz w:val="20"/>
        </w:rPr>
        <w:t>1</w:t>
      </w:r>
    </w:p>
    <w:p>
      <w:pPr>
        <w:spacing w:before="20" w:after="40" w:line="252" w:lineRule="auto"/>
      </w:pPr>
      <w:r>
        <w:rPr>
          <w:rFonts w:ascii="Calibri" w:hAnsi="Calibri"/>
          <w:b/>
          <w:color w:val="1E3A8A"/>
          <w:sz w:val="20"/>
        </w:rPr>
        <w:t xml:space="preserve">   1.1 Background &amp; Historical Evolution</w:t>
      </w:r>
      <w:r>
        <w:rPr>
          <w:rFonts w:ascii="Calibri" w:hAnsi="Calibri"/>
          <w:color w:val="64748B"/>
          <w:sz w:val="18"/>
        </w:rPr>
        <w:t xml:space="preserve"> ............................................. </w:t>
      </w:r>
      <w:r>
        <w:rPr>
          <w:rFonts w:ascii="Calibri" w:hAnsi="Calibri"/>
          <w:b/>
          <w:color w:val="334155"/>
          <w:sz w:val="20"/>
        </w:rPr>
        <w:t>1</w:t>
      </w:r>
    </w:p>
    <w:p>
      <w:pPr>
        <w:spacing w:before="20" w:after="40" w:line="252" w:lineRule="auto"/>
      </w:pPr>
      <w:r>
        <w:rPr>
          <w:rFonts w:ascii="Calibri" w:hAnsi="Calibri"/>
          <w:b/>
          <w:color w:val="1E3A8A"/>
          <w:sz w:val="20"/>
        </w:rPr>
        <w:t xml:space="preserve">   1.2 Project Overview</w:t>
      </w:r>
      <w:r>
        <w:rPr>
          <w:rFonts w:ascii="Calibri" w:hAnsi="Calibri"/>
          <w:color w:val="64748B"/>
          <w:sz w:val="18"/>
        </w:rPr>
        <w:t xml:space="preserve"> .............................................................. </w:t>
      </w:r>
      <w:r>
        <w:rPr>
          <w:rFonts w:ascii="Calibri" w:hAnsi="Calibri"/>
          <w:b/>
          <w:color w:val="334155"/>
          <w:sz w:val="20"/>
        </w:rPr>
        <w:t>2</w:t>
      </w:r>
    </w:p>
    <w:p>
      <w:pPr>
        <w:spacing w:before="20" w:after="40" w:line="252" w:lineRule="auto"/>
      </w:pPr>
      <w:r>
        <w:rPr>
          <w:rFonts w:ascii="Calibri" w:hAnsi="Calibri"/>
          <w:b/>
          <w:color w:val="1E3A8A"/>
          <w:sz w:val="20"/>
        </w:rPr>
        <w:t xml:space="preserve">   1.3 Purpose of the Project</w:t>
      </w:r>
      <w:r>
        <w:rPr>
          <w:rFonts w:ascii="Calibri" w:hAnsi="Calibri"/>
          <w:color w:val="64748B"/>
          <w:sz w:val="18"/>
        </w:rPr>
        <w:t xml:space="preserve"> ........................................................ </w:t>
      </w:r>
      <w:r>
        <w:rPr>
          <w:rFonts w:ascii="Calibri" w:hAnsi="Calibri"/>
          <w:b/>
          <w:color w:val="334155"/>
          <w:sz w:val="20"/>
        </w:rPr>
        <w:t>2</w:t>
      </w:r>
    </w:p>
    <w:p>
      <w:pPr>
        <w:spacing w:before="20" w:after="40" w:line="252" w:lineRule="auto"/>
      </w:pPr>
      <w:r>
        <w:rPr>
          <w:rFonts w:ascii="Calibri" w:hAnsi="Calibri"/>
          <w:b/>
          <w:color w:val="1E3A8A"/>
          <w:sz w:val="20"/>
        </w:rPr>
        <w:t xml:space="preserve">   1.4 Core Objectives</w:t>
      </w:r>
      <w:r>
        <w:rPr>
          <w:rFonts w:ascii="Calibri" w:hAnsi="Calibri"/>
          <w:color w:val="64748B"/>
          <w:sz w:val="18"/>
        </w:rPr>
        <w:t xml:space="preserve"> ............................................................... </w:t>
      </w:r>
      <w:r>
        <w:rPr>
          <w:rFonts w:ascii="Calibri" w:hAnsi="Calibri"/>
          <w:b/>
          <w:color w:val="334155"/>
          <w:sz w:val="20"/>
        </w:rPr>
        <w:t>3</w:t>
      </w:r>
    </w:p>
    <w:p>
      <w:pPr>
        <w:spacing w:before="20" w:after="40" w:line="252" w:lineRule="auto"/>
      </w:pPr>
      <w:r>
        <w:rPr>
          <w:rFonts w:ascii="Calibri" w:hAnsi="Calibri"/>
          <w:b/>
          <w:color w:val="1E3A8A"/>
          <w:sz w:val="20"/>
        </w:rPr>
        <w:t xml:space="preserve">   1.5 Project Scope &amp; Boundaries</w:t>
      </w:r>
      <w:r>
        <w:rPr>
          <w:rFonts w:ascii="Calibri" w:hAnsi="Calibri"/>
          <w:color w:val="64748B"/>
          <w:sz w:val="18"/>
        </w:rPr>
        <w:t xml:space="preserve"> .................................................... </w:t>
      </w:r>
      <w:r>
        <w:rPr>
          <w:rFonts w:ascii="Calibri" w:hAnsi="Calibri"/>
          <w:b/>
          <w:color w:val="334155"/>
          <w:sz w:val="20"/>
        </w:rPr>
        <w:t>3</w:t>
      </w:r>
    </w:p>
    <w:p>
      <w:pPr>
        <w:spacing w:before="20" w:after="40" w:line="252" w:lineRule="auto"/>
      </w:pPr>
      <w:r>
        <w:rPr>
          <w:rFonts w:ascii="Calibri" w:hAnsi="Calibri"/>
          <w:b/>
          <w:color w:val="1E3A8A"/>
          <w:sz w:val="20"/>
        </w:rPr>
        <w:t xml:space="preserve">   1.6 Technical &amp; Educational Significance</w:t>
      </w:r>
      <w:r>
        <w:rPr>
          <w:rFonts w:ascii="Calibri" w:hAnsi="Calibri"/>
          <w:color w:val="64748B"/>
          <w:sz w:val="18"/>
        </w:rPr>
        <w:t xml:space="preserve"> .......................................... </w:t>
      </w:r>
      <w:r>
        <w:rPr>
          <w:rFonts w:ascii="Calibri" w:hAnsi="Calibri"/>
          <w:b/>
          <w:color w:val="334155"/>
          <w:sz w:val="20"/>
        </w:rPr>
        <w:t>4</w:t>
      </w:r>
    </w:p>
    <w:p>
      <w:pPr>
        <w:spacing w:before="20" w:after="40" w:line="252" w:lineRule="auto"/>
      </w:pPr>
      <w:r>
        <w:rPr>
          <w:rFonts w:ascii="Calibri" w:hAnsi="Calibri"/>
          <w:b/>
          <w:color w:val="1E3A8A"/>
          <w:sz w:val="20"/>
        </w:rPr>
        <w:t>2. EXISTING SYSTEM ANALYSIS</w:t>
      </w:r>
      <w:r>
        <w:rPr>
          <w:rFonts w:ascii="Calibri" w:hAnsi="Calibri"/>
          <w:color w:val="64748B"/>
          <w:sz w:val="18"/>
        </w:rPr>
        <w:t xml:space="preserve"> .......................................................... </w:t>
      </w:r>
      <w:r>
        <w:rPr>
          <w:rFonts w:ascii="Calibri" w:hAnsi="Calibri"/>
          <w:b/>
          <w:color w:val="334155"/>
          <w:sz w:val="20"/>
        </w:rPr>
        <w:t>5</w:t>
      </w:r>
    </w:p>
    <w:p>
      <w:pPr>
        <w:spacing w:before="20" w:after="40" w:line="252" w:lineRule="auto"/>
      </w:pPr>
      <w:r>
        <w:rPr>
          <w:rFonts w:ascii="Calibri" w:hAnsi="Calibri"/>
          <w:b/>
          <w:color w:val="1E3A8A"/>
          <w:sz w:val="20"/>
        </w:rPr>
        <w:t xml:space="preserve">   2.1 Traditional Snakes and Ladders Mechanics</w:t>
      </w:r>
      <w:r>
        <w:rPr>
          <w:rFonts w:ascii="Calibri" w:hAnsi="Calibri"/>
          <w:color w:val="64748B"/>
          <w:sz w:val="18"/>
        </w:rPr>
        <w:t xml:space="preserve"> ...................................... </w:t>
      </w:r>
      <w:r>
        <w:rPr>
          <w:rFonts w:ascii="Calibri" w:hAnsi="Calibri"/>
          <w:b/>
          <w:color w:val="334155"/>
          <w:sz w:val="20"/>
        </w:rPr>
        <w:t>5</w:t>
      </w:r>
    </w:p>
    <w:p>
      <w:pPr>
        <w:spacing w:before="20" w:after="40" w:line="252" w:lineRule="auto"/>
      </w:pPr>
      <w:r>
        <w:rPr>
          <w:rFonts w:ascii="Calibri" w:hAnsi="Calibri"/>
          <w:b/>
          <w:color w:val="1E3A8A"/>
          <w:sz w:val="20"/>
        </w:rPr>
        <w:t xml:space="preserve">   2.2 Existing Digital Board Game Clones</w:t>
      </w:r>
      <w:r>
        <w:rPr>
          <w:rFonts w:ascii="Calibri" w:hAnsi="Calibri"/>
          <w:color w:val="64748B"/>
          <w:sz w:val="18"/>
        </w:rPr>
        <w:t xml:space="preserve"> ............................................ </w:t>
      </w:r>
      <w:r>
        <w:rPr>
          <w:rFonts w:ascii="Calibri" w:hAnsi="Calibri"/>
          <w:b/>
          <w:color w:val="334155"/>
          <w:sz w:val="20"/>
        </w:rPr>
        <w:t>5</w:t>
      </w:r>
    </w:p>
    <w:p>
      <w:pPr>
        <w:spacing w:before="20" w:after="40" w:line="252" w:lineRule="auto"/>
      </w:pPr>
      <w:r>
        <w:rPr>
          <w:rFonts w:ascii="Calibri" w:hAnsi="Calibri"/>
          <w:b/>
          <w:color w:val="1E3A8A"/>
          <w:sz w:val="20"/>
        </w:rPr>
        <w:t xml:space="preserve">   2.3 Analysis of Existing Limitations</w:t>
      </w:r>
      <w:r>
        <w:rPr>
          <w:rFonts w:ascii="Calibri" w:hAnsi="Calibri"/>
          <w:color w:val="64748B"/>
          <w:sz w:val="18"/>
        </w:rPr>
        <w:t xml:space="preserve"> .............................................. </w:t>
      </w:r>
      <w:r>
        <w:rPr>
          <w:rFonts w:ascii="Calibri" w:hAnsi="Calibri"/>
          <w:b/>
          <w:color w:val="334155"/>
          <w:sz w:val="20"/>
        </w:rPr>
        <w:t>6</w:t>
      </w:r>
    </w:p>
    <w:p>
      <w:pPr>
        <w:spacing w:before="20" w:after="40" w:line="252" w:lineRule="auto"/>
      </w:pPr>
      <w:r>
        <w:rPr>
          <w:rFonts w:ascii="Calibri" w:hAnsi="Calibri"/>
          <w:b/>
          <w:color w:val="1E3A8A"/>
          <w:sz w:val="20"/>
        </w:rPr>
        <w:t xml:space="preserve">   2.4 UI/UX Flaws in Traditional Educational Games</w:t>
      </w:r>
      <w:r>
        <w:rPr>
          <w:rFonts w:ascii="Calibri" w:hAnsi="Calibri"/>
          <w:color w:val="64748B"/>
          <w:sz w:val="18"/>
        </w:rPr>
        <w:t xml:space="preserve"> .................................. </w:t>
      </w:r>
      <w:r>
        <w:rPr>
          <w:rFonts w:ascii="Calibri" w:hAnsi="Calibri"/>
          <w:b/>
          <w:color w:val="334155"/>
          <w:sz w:val="20"/>
        </w:rPr>
        <w:t>6</w:t>
      </w:r>
    </w:p>
    <w:p>
      <w:pPr>
        <w:spacing w:before="20" w:after="40" w:line="252" w:lineRule="auto"/>
      </w:pPr>
      <w:r>
        <w:rPr>
          <w:rFonts w:ascii="Calibri" w:hAnsi="Calibri"/>
          <w:b/>
          <w:color w:val="1E3A8A"/>
          <w:sz w:val="20"/>
        </w:rPr>
        <w:t xml:space="preserve">   2.5 Comparative Analysis: Conventional vs. Developed System</w:t>
      </w:r>
      <w:r>
        <w:rPr>
          <w:rFonts w:ascii="Calibri" w:hAnsi="Calibri"/>
          <w:color w:val="64748B"/>
          <w:sz w:val="18"/>
        </w:rPr>
        <w:t xml:space="preserve"> ....................... </w:t>
      </w:r>
      <w:r>
        <w:rPr>
          <w:rFonts w:ascii="Calibri" w:hAnsi="Calibri"/>
          <w:b/>
          <w:color w:val="334155"/>
          <w:sz w:val="20"/>
        </w:rPr>
        <w:t>7</w:t>
      </w:r>
    </w:p>
    <w:p>
      <w:pPr>
        <w:spacing w:before="20" w:after="40" w:line="252" w:lineRule="auto"/>
      </w:pPr>
      <w:r>
        <w:rPr>
          <w:rFonts w:ascii="Calibri" w:hAnsi="Calibri"/>
          <w:b/>
          <w:color w:val="1E3A8A"/>
          <w:sz w:val="20"/>
        </w:rPr>
        <w:t>3. LITERATURE SURVEY</w:t>
      </w:r>
      <w:r>
        <w:rPr>
          <w:rFonts w:ascii="Calibri" w:hAnsi="Calibri"/>
          <w:color w:val="64748B"/>
          <w:sz w:val="18"/>
        </w:rPr>
        <w:t xml:space="preserve"> ................................................................. </w:t>
      </w:r>
      <w:r>
        <w:rPr>
          <w:rFonts w:ascii="Calibri" w:hAnsi="Calibri"/>
          <w:b/>
          <w:color w:val="334155"/>
          <w:sz w:val="20"/>
        </w:rPr>
        <w:t>8</w:t>
      </w:r>
    </w:p>
    <w:p>
      <w:pPr>
        <w:spacing w:before="20" w:after="40" w:line="252" w:lineRule="auto"/>
      </w:pPr>
      <w:r>
        <w:rPr>
          <w:rFonts w:ascii="Calibri" w:hAnsi="Calibri"/>
          <w:b/>
          <w:color w:val="1E3A8A"/>
          <w:sz w:val="20"/>
        </w:rPr>
        <w:t xml:space="preserve">   3.1 Gamification and Game-Based Learning Pedagogy</w:t>
      </w:r>
      <w:r>
        <w:rPr>
          <w:rFonts w:ascii="Calibri" w:hAnsi="Calibri"/>
          <w:color w:val="64748B"/>
          <w:sz w:val="18"/>
        </w:rPr>
        <w:t xml:space="preserve"> ................................. </w:t>
      </w:r>
      <w:r>
        <w:rPr>
          <w:rFonts w:ascii="Calibri" w:hAnsi="Calibri"/>
          <w:b/>
          <w:color w:val="334155"/>
          <w:sz w:val="20"/>
        </w:rPr>
        <w:t>8</w:t>
      </w:r>
    </w:p>
    <w:p>
      <w:pPr>
        <w:spacing w:before="20" w:after="40" w:line="252" w:lineRule="auto"/>
      </w:pPr>
      <w:r>
        <w:rPr>
          <w:rFonts w:ascii="Calibri" w:hAnsi="Calibri"/>
          <w:b/>
          <w:color w:val="1E3A8A"/>
          <w:sz w:val="20"/>
        </w:rPr>
        <w:t xml:space="preserve">   3.2 Board Game Digitization &amp; Asynchronous Mechanics</w:t>
      </w:r>
      <w:r>
        <w:rPr>
          <w:rFonts w:ascii="Calibri" w:hAnsi="Calibri"/>
          <w:color w:val="64748B"/>
          <w:sz w:val="18"/>
        </w:rPr>
        <w:t xml:space="preserve"> .............................. </w:t>
      </w:r>
      <w:r>
        <w:rPr>
          <w:rFonts w:ascii="Calibri" w:hAnsi="Calibri"/>
          <w:b/>
          <w:color w:val="334155"/>
          <w:sz w:val="20"/>
        </w:rPr>
        <w:t>8</w:t>
      </w:r>
    </w:p>
    <w:p>
      <w:pPr>
        <w:spacing w:before="20" w:after="40" w:line="252" w:lineRule="auto"/>
      </w:pPr>
      <w:r>
        <w:rPr>
          <w:rFonts w:ascii="Calibri" w:hAnsi="Calibri"/>
          <w:b/>
          <w:color w:val="1E3A8A"/>
          <w:sz w:val="20"/>
        </w:rPr>
        <w:t xml:space="preserve">   3.3 Cognitive Diagnostics &amp; Spaced Repetition</w:t>
      </w:r>
      <w:r>
        <w:rPr>
          <w:rFonts w:ascii="Calibri" w:hAnsi="Calibri"/>
          <w:color w:val="64748B"/>
          <w:sz w:val="18"/>
        </w:rPr>
        <w:t xml:space="preserve"> ..................................... </w:t>
      </w:r>
      <w:r>
        <w:rPr>
          <w:rFonts w:ascii="Calibri" w:hAnsi="Calibri"/>
          <w:b/>
          <w:color w:val="334155"/>
          <w:sz w:val="20"/>
        </w:rPr>
        <w:t>9</w:t>
      </w:r>
    </w:p>
    <w:p>
      <w:pPr>
        <w:spacing w:before="20" w:after="40" w:line="252" w:lineRule="auto"/>
      </w:pPr>
      <w:r>
        <w:rPr>
          <w:rFonts w:ascii="Calibri" w:hAnsi="Calibri"/>
          <w:b/>
          <w:color w:val="1E3A8A"/>
          <w:sz w:val="20"/>
        </w:rPr>
        <w:t xml:space="preserve">   3.4 Summary of Surveyed Literature</w:t>
      </w:r>
      <w:r>
        <w:rPr>
          <w:rFonts w:ascii="Calibri" w:hAnsi="Calibri"/>
          <w:color w:val="64748B"/>
          <w:sz w:val="18"/>
        </w:rPr>
        <w:t xml:space="preserve"> ................................................ </w:t>
      </w:r>
      <w:r>
        <w:rPr>
          <w:rFonts w:ascii="Calibri" w:hAnsi="Calibri"/>
          <w:b/>
          <w:color w:val="334155"/>
          <w:sz w:val="20"/>
        </w:rPr>
        <w:t>10</w:t>
      </w:r>
    </w:p>
    <w:p>
      <w:pPr>
        <w:spacing w:before="20" w:after="40" w:line="252" w:lineRule="auto"/>
      </w:pPr>
      <w:r>
        <w:rPr>
          <w:rFonts w:ascii="Calibri" w:hAnsi="Calibri"/>
          <w:b/>
          <w:color w:val="1E3A8A"/>
          <w:sz w:val="20"/>
        </w:rPr>
        <w:t>4. METHODOLOGY &amp; REQUIREMENT ANALYSIS</w:t>
      </w:r>
      <w:r>
        <w:rPr>
          <w:rFonts w:ascii="Calibri" w:hAnsi="Calibri"/>
          <w:color w:val="64748B"/>
          <w:sz w:val="18"/>
        </w:rPr>
        <w:t xml:space="preserve"> ................................................ </w:t>
      </w:r>
      <w:r>
        <w:rPr>
          <w:rFonts w:ascii="Calibri" w:hAnsi="Calibri"/>
          <w:b/>
          <w:color w:val="334155"/>
          <w:sz w:val="20"/>
        </w:rPr>
        <w:t>11</w:t>
      </w:r>
    </w:p>
    <w:p>
      <w:pPr>
        <w:spacing w:before="20" w:after="40" w:line="252" w:lineRule="auto"/>
      </w:pPr>
      <w:r>
        <w:rPr>
          <w:rFonts w:ascii="Calibri" w:hAnsi="Calibri"/>
          <w:b/>
          <w:color w:val="1E3A8A"/>
          <w:sz w:val="20"/>
        </w:rPr>
        <w:t xml:space="preserve">   4.1 Development Methodology (Iterative SDLC)</w:t>
      </w:r>
      <w:r>
        <w:rPr>
          <w:rFonts w:ascii="Calibri" w:hAnsi="Calibri"/>
          <w:color w:val="64748B"/>
          <w:sz w:val="18"/>
        </w:rPr>
        <w:t xml:space="preserve"> ...................................... </w:t>
      </w:r>
      <w:r>
        <w:rPr>
          <w:rFonts w:ascii="Calibri" w:hAnsi="Calibri"/>
          <w:b/>
          <w:color w:val="334155"/>
          <w:sz w:val="20"/>
        </w:rPr>
        <w:t>11</w:t>
      </w:r>
    </w:p>
    <w:p>
      <w:pPr>
        <w:spacing w:before="20" w:after="40" w:line="252" w:lineRule="auto"/>
      </w:pPr>
      <w:r>
        <w:rPr>
          <w:rFonts w:ascii="Calibri" w:hAnsi="Calibri"/>
          <w:b/>
          <w:color w:val="1E3A8A"/>
          <w:sz w:val="20"/>
        </w:rPr>
        <w:t xml:space="preserve">   4.2 Functional Requirements (FR-01 to FR-12)</w:t>
      </w:r>
      <w:r>
        <w:rPr>
          <w:rFonts w:ascii="Calibri" w:hAnsi="Calibri"/>
          <w:color w:val="64748B"/>
          <w:sz w:val="18"/>
        </w:rPr>
        <w:t xml:space="preserve"> ...................................... </w:t>
      </w:r>
      <w:r>
        <w:rPr>
          <w:rFonts w:ascii="Calibri" w:hAnsi="Calibri"/>
          <w:b/>
          <w:color w:val="334155"/>
          <w:sz w:val="20"/>
        </w:rPr>
        <w:t>12</w:t>
      </w:r>
    </w:p>
    <w:p>
      <w:pPr>
        <w:spacing w:before="20" w:after="40" w:line="252" w:lineRule="auto"/>
      </w:pPr>
      <w:r>
        <w:rPr>
          <w:rFonts w:ascii="Calibri" w:hAnsi="Calibri"/>
          <w:b/>
          <w:color w:val="1E3A8A"/>
          <w:sz w:val="20"/>
        </w:rPr>
        <w:t xml:space="preserve">   4.3 Non-Functional Requirements (NFR-01 to NFR-06)</w:t>
      </w:r>
      <w:r>
        <w:rPr>
          <w:rFonts w:ascii="Calibri" w:hAnsi="Calibri"/>
          <w:color w:val="64748B"/>
          <w:sz w:val="18"/>
        </w:rPr>
        <w:t xml:space="preserve"> ................................ </w:t>
      </w:r>
      <w:r>
        <w:rPr>
          <w:rFonts w:ascii="Calibri" w:hAnsi="Calibri"/>
          <w:b/>
          <w:color w:val="334155"/>
          <w:sz w:val="20"/>
        </w:rPr>
        <w:t>13</w:t>
      </w:r>
    </w:p>
    <w:p>
      <w:pPr>
        <w:spacing w:before="20" w:after="40" w:line="252" w:lineRule="auto"/>
      </w:pPr>
      <w:r>
        <w:rPr>
          <w:rFonts w:ascii="Calibri" w:hAnsi="Calibri"/>
          <w:b/>
          <w:color w:val="1E3A8A"/>
          <w:sz w:val="20"/>
        </w:rPr>
        <w:t xml:space="preserve">   4.4 System Workflow &amp; Turn Resolution Cycle</w:t>
      </w:r>
      <w:r>
        <w:rPr>
          <w:rFonts w:ascii="Calibri" w:hAnsi="Calibri"/>
          <w:color w:val="64748B"/>
          <w:sz w:val="18"/>
        </w:rPr>
        <w:t xml:space="preserve"> ....................................... </w:t>
      </w:r>
      <w:r>
        <w:rPr>
          <w:rFonts w:ascii="Calibri" w:hAnsi="Calibri"/>
          <w:b/>
          <w:color w:val="334155"/>
          <w:sz w:val="20"/>
        </w:rPr>
        <w:t>14</w:t>
      </w:r>
    </w:p>
    <w:p>
      <w:pPr>
        <w:spacing w:before="20" w:after="40" w:line="252" w:lineRule="auto"/>
      </w:pPr>
      <w:r>
        <w:rPr>
          <w:rFonts w:ascii="Calibri" w:hAnsi="Calibri"/>
          <w:b/>
          <w:color w:val="1E3A8A"/>
          <w:sz w:val="20"/>
        </w:rPr>
        <w:t>5. ARCHITECTURE AND SYSTEM DESIGN</w:t>
      </w:r>
      <w:r>
        <w:rPr>
          <w:rFonts w:ascii="Calibri" w:hAnsi="Calibri"/>
          <w:color w:val="64748B"/>
          <w:sz w:val="18"/>
        </w:rPr>
        <w:t xml:space="preserve"> .................................................... </w:t>
      </w:r>
      <w:r>
        <w:rPr>
          <w:rFonts w:ascii="Calibri" w:hAnsi="Calibri"/>
          <w:b/>
          <w:color w:val="334155"/>
          <w:sz w:val="20"/>
        </w:rPr>
        <w:t>15</w:t>
      </w:r>
    </w:p>
    <w:p>
      <w:pPr>
        <w:spacing w:before="20" w:after="40" w:line="252" w:lineRule="auto"/>
      </w:pPr>
      <w:r>
        <w:rPr>
          <w:rFonts w:ascii="Calibri" w:hAnsi="Calibri"/>
          <w:b/>
          <w:color w:val="1E3A8A"/>
          <w:sz w:val="20"/>
        </w:rPr>
        <w:t xml:space="preserve">   5.1 High-Level Multi-Tier System Architecture</w:t>
      </w:r>
      <w:r>
        <w:rPr>
          <w:rFonts w:ascii="Calibri" w:hAnsi="Calibri"/>
          <w:color w:val="64748B"/>
          <w:sz w:val="18"/>
        </w:rPr>
        <w:t xml:space="preserve"> ..................................... </w:t>
      </w:r>
      <w:r>
        <w:rPr>
          <w:rFonts w:ascii="Calibri" w:hAnsi="Calibri"/>
          <w:b/>
          <w:color w:val="334155"/>
          <w:sz w:val="20"/>
        </w:rPr>
        <w:t>15</w:t>
      </w:r>
    </w:p>
    <w:p>
      <w:pPr>
        <w:spacing w:before="20" w:after="40" w:line="252" w:lineRule="auto"/>
      </w:pPr>
      <w:r>
        <w:rPr>
          <w:rFonts w:ascii="Calibri" w:hAnsi="Calibri"/>
          <w:b/>
          <w:color w:val="1E3A8A"/>
          <w:sz w:val="20"/>
        </w:rPr>
        <w:t xml:space="preserve">   5.2 Module Architecture &amp; Decomposition</w:t>
      </w:r>
      <w:r>
        <w:rPr>
          <w:rFonts w:ascii="Calibri" w:hAnsi="Calibri"/>
          <w:color w:val="64748B"/>
          <w:sz w:val="18"/>
        </w:rPr>
        <w:t xml:space="preserve"> ........................................... </w:t>
      </w:r>
      <w:r>
        <w:rPr>
          <w:rFonts w:ascii="Calibri" w:hAnsi="Calibri"/>
          <w:b/>
          <w:color w:val="334155"/>
          <w:sz w:val="20"/>
        </w:rPr>
        <w:t>17</w:t>
      </w:r>
    </w:p>
    <w:p>
      <w:pPr>
        <w:spacing w:before="20" w:after="40" w:line="252" w:lineRule="auto"/>
      </w:pPr>
      <w:r>
        <w:rPr>
          <w:rFonts w:ascii="Calibri" w:hAnsi="Calibri"/>
          <w:b/>
          <w:color w:val="1E3A8A"/>
          <w:sz w:val="20"/>
        </w:rPr>
        <w:t xml:space="preserve">   5.3 Data Flow Diagrams (Level 0 Context &amp; Level 1 Functional)</w:t>
      </w:r>
      <w:r>
        <w:rPr>
          <w:rFonts w:ascii="Calibri" w:hAnsi="Calibri"/>
          <w:color w:val="64748B"/>
          <w:sz w:val="18"/>
        </w:rPr>
        <w:t xml:space="preserve"> ..................... </w:t>
      </w:r>
      <w:r>
        <w:rPr>
          <w:rFonts w:ascii="Calibri" w:hAnsi="Calibri"/>
          <w:b/>
          <w:color w:val="334155"/>
          <w:sz w:val="20"/>
        </w:rPr>
        <w:t>18</w:t>
      </w:r>
    </w:p>
    <w:p>
      <w:pPr>
        <w:spacing w:before="20" w:after="40" w:line="252" w:lineRule="auto"/>
      </w:pPr>
      <w:r>
        <w:rPr>
          <w:rFonts w:ascii="Calibri" w:hAnsi="Calibri"/>
          <w:b/>
          <w:color w:val="1E3A8A"/>
          <w:sz w:val="20"/>
        </w:rPr>
        <w:t xml:space="preserve">   5.4 Game Execution Flowchart</w:t>
      </w:r>
      <w:r>
        <w:rPr>
          <w:rFonts w:ascii="Calibri" w:hAnsi="Calibri"/>
          <w:color w:val="64748B"/>
          <w:sz w:val="18"/>
        </w:rPr>
        <w:t xml:space="preserve"> ...................................................... </w:t>
      </w:r>
      <w:r>
        <w:rPr>
          <w:rFonts w:ascii="Calibri" w:hAnsi="Calibri"/>
          <w:b/>
          <w:color w:val="334155"/>
          <w:sz w:val="20"/>
        </w:rPr>
        <w:t>20</w:t>
      </w:r>
    </w:p>
    <w:p>
      <w:pPr>
        <w:spacing w:before="20" w:after="40" w:line="252" w:lineRule="auto"/>
      </w:pPr>
      <w:r>
        <w:rPr>
          <w:rFonts w:ascii="Calibri" w:hAnsi="Calibri"/>
          <w:b/>
          <w:color w:val="1E3A8A"/>
          <w:sz w:val="20"/>
        </w:rPr>
        <w:t xml:space="preserve">   5.5 Use Case Diagram &amp; Actor Interactions</w:t>
      </w:r>
      <w:r>
        <w:rPr>
          <w:rFonts w:ascii="Calibri" w:hAnsi="Calibri"/>
          <w:color w:val="64748B"/>
          <w:sz w:val="18"/>
        </w:rPr>
        <w:t xml:space="preserve"> ......................................... </w:t>
      </w:r>
      <w:r>
        <w:rPr>
          <w:rFonts w:ascii="Calibri" w:hAnsi="Calibri"/>
          <w:b/>
          <w:color w:val="334155"/>
          <w:sz w:val="20"/>
        </w:rPr>
        <w:t>21</w:t>
      </w:r>
    </w:p>
    <w:p>
      <w:pPr>
        <w:spacing w:before="20" w:after="40" w:line="252" w:lineRule="auto"/>
      </w:pPr>
      <w:r>
        <w:rPr>
          <w:rFonts w:ascii="Calibri" w:hAnsi="Calibri"/>
          <w:b/>
          <w:color w:val="1E3A8A"/>
          <w:sz w:val="20"/>
        </w:rPr>
        <w:t xml:space="preserve">   5.6 TypeScript Domain Model &amp; State Architecture</w:t>
      </w:r>
      <w:r>
        <w:rPr>
          <w:rFonts w:ascii="Calibri" w:hAnsi="Calibri"/>
          <w:color w:val="64748B"/>
          <w:sz w:val="18"/>
        </w:rPr>
        <w:t xml:space="preserve"> .................................. </w:t>
      </w:r>
      <w:r>
        <w:rPr>
          <w:rFonts w:ascii="Calibri" w:hAnsi="Calibri"/>
          <w:b/>
          <w:color w:val="334155"/>
          <w:sz w:val="20"/>
        </w:rPr>
        <w:t>22</w:t>
      </w:r>
    </w:p>
    <w:p>
      <w:pPr>
        <w:spacing w:before="20" w:after="40" w:line="252" w:lineRule="auto"/>
      </w:pPr>
      <w:r>
        <w:rPr>
          <w:rFonts w:ascii="Calibri" w:hAnsi="Calibri"/>
          <w:b/>
          <w:color w:val="1E3A8A"/>
          <w:sz w:val="20"/>
        </w:rPr>
        <w:t xml:space="preserve">   5.7 Deployment Architecture</w:t>
      </w:r>
      <w:r>
        <w:rPr>
          <w:rFonts w:ascii="Calibri" w:hAnsi="Calibri"/>
          <w:color w:val="64748B"/>
          <w:sz w:val="18"/>
        </w:rPr>
        <w:t xml:space="preserve"> ....................................................... </w:t>
      </w:r>
      <w:r>
        <w:rPr>
          <w:rFonts w:ascii="Calibri" w:hAnsi="Calibri"/>
          <w:b/>
          <w:color w:val="334155"/>
          <w:sz w:val="20"/>
        </w:rPr>
        <w:t>23</w:t>
      </w:r>
    </w:p>
    <w:p>
      <w:pPr>
        <w:spacing w:before="20" w:after="40" w:line="252" w:lineRule="auto"/>
      </w:pPr>
      <w:r>
        <w:rPr>
          <w:rFonts w:ascii="Calibri" w:hAnsi="Calibri"/>
          <w:b/>
          <w:color w:val="1E3A8A"/>
          <w:sz w:val="20"/>
        </w:rPr>
        <w:t>6. DATA STRUCTURES AND ALGORITHMS IMPLEMENTATION</w:t>
      </w:r>
      <w:r>
        <w:rPr>
          <w:rFonts w:ascii="Calibri" w:hAnsi="Calibri"/>
          <w:color w:val="64748B"/>
          <w:sz w:val="18"/>
        </w:rPr>
        <w:t xml:space="preserve"> ..................................... </w:t>
      </w:r>
      <w:r>
        <w:rPr>
          <w:rFonts w:ascii="Calibri" w:hAnsi="Calibri"/>
          <w:b/>
          <w:color w:val="334155"/>
          <w:sz w:val="20"/>
        </w:rPr>
        <w:t>24</w:t>
      </w:r>
    </w:p>
    <w:p>
      <w:pPr>
        <w:spacing w:before="20" w:after="40" w:line="252" w:lineRule="auto"/>
      </w:pPr>
      <w:r>
        <w:rPr>
          <w:rFonts w:ascii="Calibri" w:hAnsi="Calibri"/>
          <w:b/>
          <w:color w:val="1E3A8A"/>
          <w:sz w:val="20"/>
        </w:rPr>
        <w:t xml:space="preserve">   6.1 Concrete Data Structures Utilized</w:t>
      </w:r>
      <w:r>
        <w:rPr>
          <w:rFonts w:ascii="Calibri" w:hAnsi="Calibri"/>
          <w:color w:val="64748B"/>
          <w:sz w:val="18"/>
        </w:rPr>
        <w:t xml:space="preserve"> ............................................. </w:t>
      </w:r>
      <w:r>
        <w:rPr>
          <w:rFonts w:ascii="Calibri" w:hAnsi="Calibri"/>
          <w:b/>
          <w:color w:val="334155"/>
          <w:sz w:val="20"/>
        </w:rPr>
        <w:t>24</w:t>
      </w:r>
    </w:p>
    <w:p>
      <w:pPr>
        <w:spacing w:before="20" w:after="40" w:line="252" w:lineRule="auto"/>
      </w:pPr>
      <w:r>
        <w:rPr>
          <w:rFonts w:ascii="Calibri" w:hAnsi="Calibri"/>
          <w:b/>
          <w:color w:val="1E3A8A"/>
          <w:sz w:val="20"/>
        </w:rPr>
        <w:t xml:space="preserve">   6.2 Algorithmic Implementations &amp; Complexity Profiles</w:t>
      </w:r>
      <w:r>
        <w:rPr>
          <w:rFonts w:ascii="Calibri" w:hAnsi="Calibri"/>
          <w:color w:val="64748B"/>
          <w:sz w:val="18"/>
        </w:rPr>
        <w:t xml:space="preserve"> ............................. </w:t>
      </w:r>
      <w:r>
        <w:rPr>
          <w:rFonts w:ascii="Calibri" w:hAnsi="Calibri"/>
          <w:b/>
          <w:color w:val="334155"/>
          <w:sz w:val="20"/>
        </w:rPr>
        <w:t>27</w:t>
      </w:r>
    </w:p>
    <w:p>
      <w:pPr>
        <w:spacing w:before="20" w:after="40" w:line="252" w:lineRule="auto"/>
      </w:pPr>
      <w:r>
        <w:rPr>
          <w:rFonts w:ascii="Calibri" w:hAnsi="Calibri"/>
          <w:b/>
          <w:color w:val="1E3A8A"/>
          <w:sz w:val="20"/>
        </w:rPr>
        <w:t>7. HARDWARE AND SOFTWARE REQUIREMENTS</w:t>
      </w:r>
      <w:r>
        <w:rPr>
          <w:rFonts w:ascii="Calibri" w:hAnsi="Calibri"/>
          <w:color w:val="64748B"/>
          <w:sz w:val="18"/>
        </w:rPr>
        <w:t xml:space="preserve"> ................................................ </w:t>
      </w:r>
      <w:r>
        <w:rPr>
          <w:rFonts w:ascii="Calibri" w:hAnsi="Calibri"/>
          <w:b/>
          <w:color w:val="334155"/>
          <w:sz w:val="20"/>
        </w:rPr>
        <w:t>31</w:t>
      </w:r>
    </w:p>
    <w:p>
      <w:pPr>
        <w:spacing w:before="20" w:after="40" w:line="252" w:lineRule="auto"/>
      </w:pPr>
      <w:r>
        <w:rPr>
          <w:rFonts w:ascii="Calibri" w:hAnsi="Calibri"/>
          <w:b/>
          <w:color w:val="1E3A8A"/>
          <w:sz w:val="20"/>
        </w:rPr>
        <w:t xml:space="preserve">   7.1 Hardware Specifications</w:t>
      </w:r>
      <w:r>
        <w:rPr>
          <w:rFonts w:ascii="Calibri" w:hAnsi="Calibri"/>
          <w:color w:val="64748B"/>
          <w:sz w:val="18"/>
        </w:rPr>
        <w:t xml:space="preserve"> ....................................................... </w:t>
      </w:r>
      <w:r>
        <w:rPr>
          <w:rFonts w:ascii="Calibri" w:hAnsi="Calibri"/>
          <w:b/>
          <w:color w:val="334155"/>
          <w:sz w:val="20"/>
        </w:rPr>
        <w:t>31</w:t>
      </w:r>
    </w:p>
    <w:p>
      <w:pPr>
        <w:spacing w:before="20" w:after="40" w:line="252" w:lineRule="auto"/>
      </w:pPr>
      <w:r>
        <w:rPr>
          <w:rFonts w:ascii="Calibri" w:hAnsi="Calibri"/>
          <w:b/>
          <w:color w:val="1E3A8A"/>
          <w:sz w:val="20"/>
        </w:rPr>
        <w:t xml:space="preserve">   7.2 Software Specifications &amp; Runtime Stack</w:t>
      </w:r>
      <w:r>
        <w:rPr>
          <w:rFonts w:ascii="Calibri" w:hAnsi="Calibri"/>
          <w:color w:val="64748B"/>
          <w:sz w:val="18"/>
        </w:rPr>
        <w:t xml:space="preserve"> ....................................... </w:t>
      </w:r>
      <w:r>
        <w:rPr>
          <w:rFonts w:ascii="Calibri" w:hAnsi="Calibri"/>
          <w:b/>
          <w:color w:val="334155"/>
          <w:sz w:val="20"/>
        </w:rPr>
        <w:t>31</w:t>
      </w:r>
    </w:p>
    <w:p>
      <w:pPr>
        <w:spacing w:before="20" w:after="40" w:line="252" w:lineRule="auto"/>
      </w:pPr>
      <w:r>
        <w:rPr>
          <w:rFonts w:ascii="Calibri" w:hAnsi="Calibri"/>
          <w:b/>
          <w:color w:val="1E3A8A"/>
          <w:sz w:val="20"/>
        </w:rPr>
        <w:t xml:space="preserve">   7.3 Development Toolchain</w:t>
      </w:r>
      <w:r>
        <w:rPr>
          <w:rFonts w:ascii="Calibri" w:hAnsi="Calibri"/>
          <w:color w:val="64748B"/>
          <w:sz w:val="18"/>
        </w:rPr>
        <w:t xml:space="preserve"> ......................................................... </w:t>
      </w:r>
      <w:r>
        <w:rPr>
          <w:rFonts w:ascii="Calibri" w:hAnsi="Calibri"/>
          <w:b/>
          <w:color w:val="334155"/>
          <w:sz w:val="20"/>
        </w:rPr>
        <w:t>32</w:t>
      </w:r>
    </w:p>
    <w:p>
      <w:pPr>
        <w:spacing w:before="20" w:after="40" w:line="252" w:lineRule="auto"/>
      </w:pPr>
      <w:r>
        <w:rPr>
          <w:rFonts w:ascii="Calibri" w:hAnsi="Calibri"/>
          <w:b/>
          <w:color w:val="1E3A8A"/>
          <w:sz w:val="20"/>
        </w:rPr>
        <w:t>8. DETAILED MODULE IMPLEMENTATION</w:t>
      </w:r>
      <w:r>
        <w:rPr>
          <w:rFonts w:ascii="Calibri" w:hAnsi="Calibri"/>
          <w:color w:val="64748B"/>
          <w:sz w:val="18"/>
        </w:rPr>
        <w:t xml:space="preserve"> .................................................... </w:t>
      </w:r>
      <w:r>
        <w:rPr>
          <w:rFonts w:ascii="Calibri" w:hAnsi="Calibri"/>
          <w:b/>
          <w:color w:val="334155"/>
          <w:sz w:val="20"/>
        </w:rPr>
        <w:t>33</w:t>
      </w:r>
    </w:p>
    <w:p>
      <w:pPr>
        <w:spacing w:before="20" w:after="40" w:line="252" w:lineRule="auto"/>
      </w:pPr>
      <w:r>
        <w:rPr>
          <w:rFonts w:ascii="Calibri" w:hAnsi="Calibri"/>
          <w:b/>
          <w:color w:val="1E3A8A"/>
          <w:sz w:val="20"/>
        </w:rPr>
        <w:t xml:space="preserve">   8.1 Project Directory Hierarchy</w:t>
      </w:r>
      <w:r>
        <w:rPr>
          <w:rFonts w:ascii="Calibri" w:hAnsi="Calibri"/>
          <w:color w:val="64748B"/>
          <w:sz w:val="18"/>
        </w:rPr>
        <w:t xml:space="preserve"> ................................................... </w:t>
      </w:r>
      <w:r>
        <w:rPr>
          <w:rFonts w:ascii="Calibri" w:hAnsi="Calibri"/>
          <w:b/>
          <w:color w:val="334155"/>
          <w:sz w:val="20"/>
        </w:rPr>
        <w:t>33</w:t>
      </w:r>
    </w:p>
    <w:p>
      <w:pPr>
        <w:spacing w:before="20" w:after="40" w:line="252" w:lineRule="auto"/>
      </w:pPr>
      <w:r>
        <w:rPr>
          <w:rFonts w:ascii="Calibri" w:hAnsi="Calibri"/>
          <w:b/>
          <w:color w:val="1E3A8A"/>
          <w:sz w:val="20"/>
        </w:rPr>
        <w:t xml:space="preserve">   8.2 User Interface &amp; Viewport Implementation</w:t>
      </w:r>
      <w:r>
        <w:rPr>
          <w:rFonts w:ascii="Calibri" w:hAnsi="Calibri"/>
          <w:color w:val="64748B"/>
          <w:sz w:val="18"/>
        </w:rPr>
        <w:t xml:space="preserve"> ...................................... </w:t>
      </w:r>
      <w:r>
        <w:rPr>
          <w:rFonts w:ascii="Calibri" w:hAnsi="Calibri"/>
          <w:b/>
          <w:color w:val="334155"/>
          <w:sz w:val="20"/>
        </w:rPr>
        <w:t>34</w:t>
      </w:r>
    </w:p>
    <w:p>
      <w:pPr>
        <w:spacing w:before="20" w:after="40" w:line="252" w:lineRule="auto"/>
      </w:pPr>
      <w:r>
        <w:rPr>
          <w:rFonts w:ascii="Calibri" w:hAnsi="Calibri"/>
          <w:b/>
          <w:color w:val="1E3A8A"/>
          <w:sz w:val="20"/>
        </w:rPr>
        <w:t xml:space="preserve">   8.3 Board Grid &amp; SVG Bezier Interpolation</w:t>
      </w:r>
      <w:r>
        <w:rPr>
          <w:rFonts w:ascii="Calibri" w:hAnsi="Calibri"/>
          <w:color w:val="64748B"/>
          <w:sz w:val="18"/>
        </w:rPr>
        <w:t xml:space="preserve"> ......................................... </w:t>
      </w:r>
      <w:r>
        <w:rPr>
          <w:rFonts w:ascii="Calibri" w:hAnsi="Calibri"/>
          <w:b/>
          <w:color w:val="334155"/>
          <w:sz w:val="20"/>
        </w:rPr>
        <w:t>35</w:t>
      </w:r>
    </w:p>
    <w:p>
      <w:pPr>
        <w:spacing w:before="20" w:after="40" w:line="252" w:lineRule="auto"/>
      </w:pPr>
      <w:r>
        <w:rPr>
          <w:rFonts w:ascii="Calibri" w:hAnsi="Calibri"/>
          <w:b/>
          <w:color w:val="1E3A8A"/>
          <w:sz w:val="20"/>
        </w:rPr>
        <w:t xml:space="preserve">   8.4 Player State &amp; Movement Animations</w:t>
      </w:r>
      <w:r>
        <w:rPr>
          <w:rFonts w:ascii="Calibri" w:hAnsi="Calibri"/>
          <w:color w:val="64748B"/>
          <w:sz w:val="18"/>
        </w:rPr>
        <w:t xml:space="preserve"> ............................................ </w:t>
      </w:r>
      <w:r>
        <w:rPr>
          <w:rFonts w:ascii="Calibri" w:hAnsi="Calibri"/>
          <w:b/>
          <w:color w:val="334155"/>
          <w:sz w:val="20"/>
        </w:rPr>
        <w:t>36</w:t>
      </w:r>
    </w:p>
    <w:p>
      <w:pPr>
        <w:spacing w:before="20" w:after="40" w:line="252" w:lineRule="auto"/>
      </w:pPr>
      <w:r>
        <w:rPr>
          <w:rFonts w:ascii="Calibri" w:hAnsi="Calibri"/>
          <w:b/>
          <w:color w:val="1E3A8A"/>
          <w:sz w:val="20"/>
        </w:rPr>
        <w:t xml:space="preserve">   8.5 Dice Mechanics &amp; RNG Bounds</w:t>
      </w:r>
      <w:r>
        <w:rPr>
          <w:rFonts w:ascii="Calibri" w:hAnsi="Calibri"/>
          <w:color w:val="64748B"/>
          <w:sz w:val="18"/>
        </w:rPr>
        <w:t xml:space="preserve"> ................................................... </w:t>
      </w:r>
      <w:r>
        <w:rPr>
          <w:rFonts w:ascii="Calibri" w:hAnsi="Calibri"/>
          <w:b/>
          <w:color w:val="334155"/>
          <w:sz w:val="20"/>
        </w:rPr>
        <w:t>37</w:t>
      </w:r>
    </w:p>
    <w:p>
      <w:pPr>
        <w:spacing w:before="20" w:after="40" w:line="252" w:lineRule="auto"/>
      </w:pPr>
      <w:r>
        <w:rPr>
          <w:rFonts w:ascii="Calibri" w:hAnsi="Calibri"/>
          <w:b/>
          <w:color w:val="1E3A8A"/>
          <w:sz w:val="20"/>
        </w:rPr>
        <w:t xml:space="preserve">   8.6 Snake Misconceptions &amp; Ladder Optimizations Logic</w:t>
      </w:r>
      <w:r>
        <w:rPr>
          <w:rFonts w:ascii="Calibri" w:hAnsi="Calibri"/>
          <w:color w:val="64748B"/>
          <w:sz w:val="18"/>
        </w:rPr>
        <w:t xml:space="preserve"> ............................. </w:t>
      </w:r>
      <w:r>
        <w:rPr>
          <w:rFonts w:ascii="Calibri" w:hAnsi="Calibri"/>
          <w:b/>
          <w:color w:val="334155"/>
          <w:sz w:val="20"/>
        </w:rPr>
        <w:t>37</w:t>
      </w:r>
    </w:p>
    <w:p>
      <w:pPr>
        <w:spacing w:before="20" w:after="40" w:line="252" w:lineRule="auto"/>
      </w:pPr>
      <w:r>
        <w:rPr>
          <w:rFonts w:ascii="Calibri" w:hAnsi="Calibri"/>
          <w:b/>
          <w:color w:val="1E3A8A"/>
          <w:sz w:val="20"/>
        </w:rPr>
        <w:t xml:space="preserve">   8.7 Turn &amp; Event Sequencing State Machine</w:t>
      </w:r>
      <w:r>
        <w:rPr>
          <w:rFonts w:ascii="Calibri" w:hAnsi="Calibri"/>
          <w:color w:val="64748B"/>
          <w:sz w:val="18"/>
        </w:rPr>
        <w:t xml:space="preserve"> ......................................... </w:t>
      </w:r>
      <w:r>
        <w:rPr>
          <w:rFonts w:ascii="Calibri" w:hAnsi="Calibri"/>
          <w:b/>
          <w:color w:val="334155"/>
          <w:sz w:val="20"/>
        </w:rPr>
        <w:t>38</w:t>
      </w:r>
    </w:p>
    <w:p>
      <w:pPr>
        <w:spacing w:before="20" w:after="40" w:line="252" w:lineRule="auto"/>
      </w:pPr>
      <w:r>
        <w:rPr>
          <w:rFonts w:ascii="Calibri" w:hAnsi="Calibri"/>
          <w:b/>
          <w:color w:val="1E3A8A"/>
          <w:sz w:val="20"/>
        </w:rPr>
        <w:t xml:space="preserve">   8.8 Winning Condition &amp; Mastery Verification</w:t>
      </w:r>
      <w:r>
        <w:rPr>
          <w:rFonts w:ascii="Calibri" w:hAnsi="Calibri"/>
          <w:color w:val="64748B"/>
          <w:sz w:val="18"/>
        </w:rPr>
        <w:t xml:space="preserve"> ...................................... </w:t>
      </w:r>
      <w:r>
        <w:rPr>
          <w:rFonts w:ascii="Calibri" w:hAnsi="Calibri"/>
          <w:b/>
          <w:color w:val="334155"/>
          <w:sz w:val="20"/>
        </w:rPr>
        <w:t>39</w:t>
      </w:r>
    </w:p>
    <w:p>
      <w:pPr>
        <w:spacing w:before="20" w:after="40" w:line="252" w:lineRule="auto"/>
      </w:pPr>
      <w:r>
        <w:rPr>
          <w:rFonts w:ascii="Calibri" w:hAnsi="Calibri"/>
          <w:b/>
          <w:color w:val="1E3A8A"/>
          <w:sz w:val="20"/>
        </w:rPr>
        <w:t xml:space="preserve">   8.9 Client-Side Storage &amp; State Persistence Architecture</w:t>
      </w:r>
      <w:r>
        <w:rPr>
          <w:rFonts w:ascii="Calibri" w:hAnsi="Calibri"/>
          <w:color w:val="64748B"/>
          <w:sz w:val="18"/>
        </w:rPr>
        <w:t xml:space="preserve"> .......................... </w:t>
      </w:r>
      <w:r>
        <w:rPr>
          <w:rFonts w:ascii="Calibri" w:hAnsi="Calibri"/>
          <w:b/>
          <w:color w:val="334155"/>
          <w:sz w:val="20"/>
        </w:rPr>
        <w:t>39</w:t>
      </w:r>
    </w:p>
    <w:p>
      <w:pPr>
        <w:spacing w:before="20" w:after="40" w:line="252" w:lineRule="auto"/>
      </w:pPr>
      <w:r>
        <w:rPr>
          <w:rFonts w:ascii="Calibri" w:hAnsi="Calibri"/>
          <w:b/>
          <w:color w:val="1E3A8A"/>
          <w:sz w:val="20"/>
        </w:rPr>
        <w:t xml:space="preserve">   8.10 Error Handling &amp; Defensive Boundaries</w:t>
      </w:r>
      <w:r>
        <w:rPr>
          <w:rFonts w:ascii="Calibri" w:hAnsi="Calibri"/>
          <w:color w:val="64748B"/>
          <w:sz w:val="18"/>
        </w:rPr>
        <w:t xml:space="preserve"> ........................................ </w:t>
      </w:r>
      <w:r>
        <w:rPr>
          <w:rFonts w:ascii="Calibri" w:hAnsi="Calibri"/>
          <w:b/>
          <w:color w:val="334155"/>
          <w:sz w:val="20"/>
        </w:rPr>
        <w:t>40</w:t>
      </w:r>
    </w:p>
    <w:p>
      <w:pPr>
        <w:spacing w:before="20" w:after="40" w:line="252" w:lineRule="auto"/>
      </w:pPr>
      <w:r>
        <w:rPr>
          <w:rFonts w:ascii="Calibri" w:hAnsi="Calibri"/>
          <w:b/>
          <w:color w:val="1E3A8A"/>
          <w:sz w:val="20"/>
        </w:rPr>
        <w:t xml:space="preserve">   8.11 Verification &amp; Unit Testing Results</w:t>
      </w:r>
      <w:r>
        <w:rPr>
          <w:rFonts w:ascii="Calibri" w:hAnsi="Calibri"/>
          <w:color w:val="64748B"/>
          <w:sz w:val="18"/>
        </w:rPr>
        <w:t xml:space="preserve"> .......................................... </w:t>
      </w:r>
      <w:r>
        <w:rPr>
          <w:rFonts w:ascii="Calibri" w:hAnsi="Calibri"/>
          <w:b/>
          <w:color w:val="334155"/>
          <w:sz w:val="20"/>
        </w:rPr>
        <w:t>41</w:t>
      </w:r>
    </w:p>
    <w:p>
      <w:pPr>
        <w:spacing w:before="20" w:after="40" w:line="252" w:lineRule="auto"/>
      </w:pPr>
      <w:r>
        <w:rPr>
          <w:rFonts w:ascii="Calibri" w:hAnsi="Calibri"/>
          <w:b/>
          <w:color w:val="1E3A8A"/>
          <w:sz w:val="20"/>
        </w:rPr>
        <w:t>9. RESULTS AND PERFORMANCE DISCUSSION</w:t>
      </w:r>
      <w:r>
        <w:rPr>
          <w:rFonts w:ascii="Calibri" w:hAnsi="Calibri"/>
          <w:color w:val="64748B"/>
          <w:sz w:val="18"/>
        </w:rPr>
        <w:t xml:space="preserve"> ................................................ </w:t>
      </w:r>
      <w:r>
        <w:rPr>
          <w:rFonts w:ascii="Calibri" w:hAnsi="Calibri"/>
          <w:b/>
          <w:color w:val="334155"/>
          <w:sz w:val="20"/>
        </w:rPr>
        <w:t>43</w:t>
      </w:r>
    </w:p>
    <w:p>
      <w:pPr>
        <w:spacing w:before="20" w:after="40" w:line="252" w:lineRule="auto"/>
      </w:pPr>
      <w:r>
        <w:rPr>
          <w:rFonts w:ascii="Calibri" w:hAnsi="Calibri"/>
          <w:b/>
          <w:color w:val="1E3A8A"/>
          <w:sz w:val="20"/>
        </w:rPr>
        <w:t xml:space="preserve">   9.1 Execution Verification &amp; Visual Interface</w:t>
      </w:r>
      <w:r>
        <w:rPr>
          <w:rFonts w:ascii="Calibri" w:hAnsi="Calibri"/>
          <w:color w:val="64748B"/>
          <w:sz w:val="18"/>
        </w:rPr>
        <w:t xml:space="preserve"> ..................................... </w:t>
      </w:r>
      <w:r>
        <w:rPr>
          <w:rFonts w:ascii="Calibri" w:hAnsi="Calibri"/>
          <w:b/>
          <w:color w:val="334155"/>
          <w:sz w:val="20"/>
        </w:rPr>
        <w:t>43</w:t>
      </w:r>
    </w:p>
    <w:p>
      <w:pPr>
        <w:spacing w:before="20" w:after="40" w:line="252" w:lineRule="auto"/>
      </w:pPr>
      <w:r>
        <w:rPr>
          <w:rFonts w:ascii="Calibri" w:hAnsi="Calibri"/>
          <w:b/>
          <w:color w:val="1E3A8A"/>
          <w:sz w:val="20"/>
        </w:rPr>
        <w:t xml:space="preserve">   9.2 Pedagogical Efficacy &amp; Cognitive Retention</w:t>
      </w:r>
      <w:r>
        <w:rPr>
          <w:rFonts w:ascii="Calibri" w:hAnsi="Calibri"/>
          <w:color w:val="64748B"/>
          <w:sz w:val="18"/>
        </w:rPr>
        <w:t xml:space="preserve"> .................................... </w:t>
      </w:r>
      <w:r>
        <w:rPr>
          <w:rFonts w:ascii="Calibri" w:hAnsi="Calibri"/>
          <w:b/>
          <w:color w:val="334155"/>
          <w:sz w:val="20"/>
        </w:rPr>
        <w:t>46</w:t>
      </w:r>
    </w:p>
    <w:p>
      <w:pPr>
        <w:spacing w:before="20" w:after="40" w:line="252" w:lineRule="auto"/>
      </w:pPr>
      <w:r>
        <w:rPr>
          <w:rFonts w:ascii="Calibri" w:hAnsi="Calibri"/>
          <w:b/>
          <w:color w:val="1E3A8A"/>
          <w:sz w:val="20"/>
        </w:rPr>
        <w:t xml:space="preserve">   9.3 Performance, Frame Rates &amp; Responsiveness</w:t>
      </w:r>
      <w:r>
        <w:rPr>
          <w:rFonts w:ascii="Calibri" w:hAnsi="Calibri"/>
          <w:color w:val="64748B"/>
          <w:sz w:val="18"/>
        </w:rPr>
        <w:t xml:space="preserve"> ..................................... </w:t>
      </w:r>
      <w:r>
        <w:rPr>
          <w:rFonts w:ascii="Calibri" w:hAnsi="Calibri"/>
          <w:b/>
          <w:color w:val="334155"/>
          <w:sz w:val="20"/>
        </w:rPr>
        <w:t>47</w:t>
      </w:r>
    </w:p>
    <w:p>
      <w:pPr>
        <w:spacing w:before="20" w:after="40" w:line="252" w:lineRule="auto"/>
      </w:pPr>
      <w:r>
        <w:rPr>
          <w:rFonts w:ascii="Calibri" w:hAnsi="Calibri"/>
          <w:b/>
          <w:color w:val="1E3A8A"/>
          <w:sz w:val="20"/>
        </w:rPr>
        <w:t>10. FINAL GAME ACHIEVEMENTS &amp; BOUNDARIES</w:t>
      </w:r>
      <w:r>
        <w:rPr>
          <w:rFonts w:ascii="Calibri" w:hAnsi="Calibri"/>
          <w:color w:val="64748B"/>
          <w:sz w:val="18"/>
        </w:rPr>
        <w:t xml:space="preserve"> ............................................. </w:t>
      </w:r>
      <w:r>
        <w:rPr>
          <w:rFonts w:ascii="Calibri" w:hAnsi="Calibri"/>
          <w:b/>
          <w:color w:val="334155"/>
          <w:sz w:val="20"/>
        </w:rPr>
        <w:t>48</w:t>
      </w:r>
    </w:p>
    <w:p>
      <w:pPr>
        <w:spacing w:before="20" w:after="40" w:line="252" w:lineRule="auto"/>
      </w:pPr>
      <w:r>
        <w:rPr>
          <w:rFonts w:ascii="Calibri" w:hAnsi="Calibri"/>
          <w:b/>
          <w:color w:val="1E3A8A"/>
          <w:sz w:val="20"/>
        </w:rPr>
        <w:t xml:space="preserve">   10.1 Successfully Implemented Capabilities</w:t>
      </w:r>
      <w:r>
        <w:rPr>
          <w:rFonts w:ascii="Calibri" w:hAnsi="Calibri"/>
          <w:color w:val="64748B"/>
          <w:sz w:val="18"/>
        </w:rPr>
        <w:t xml:space="preserve"> ........................................ </w:t>
      </w:r>
      <w:r>
        <w:rPr>
          <w:rFonts w:ascii="Calibri" w:hAnsi="Calibri"/>
          <w:b/>
          <w:color w:val="334155"/>
          <w:sz w:val="20"/>
        </w:rPr>
        <w:t>48</w:t>
      </w:r>
    </w:p>
    <w:p>
      <w:pPr>
        <w:spacing w:before="20" w:after="40" w:line="252" w:lineRule="auto"/>
      </w:pPr>
      <w:r>
        <w:rPr>
          <w:rFonts w:ascii="Calibri" w:hAnsi="Calibri"/>
          <w:b/>
          <w:color w:val="1E3A8A"/>
          <w:sz w:val="20"/>
        </w:rPr>
        <w:t xml:space="preserve">   10.2 Features Not Implemented in Current Release</w:t>
      </w:r>
      <w:r>
        <w:rPr>
          <w:rFonts w:ascii="Calibri" w:hAnsi="Calibri"/>
          <w:color w:val="64748B"/>
          <w:sz w:val="18"/>
        </w:rPr>
        <w:t xml:space="preserve"> .................................. </w:t>
      </w:r>
      <w:r>
        <w:rPr>
          <w:rFonts w:ascii="Calibri" w:hAnsi="Calibri"/>
          <w:b/>
          <w:color w:val="334155"/>
          <w:sz w:val="20"/>
        </w:rPr>
        <w:t>49</w:t>
      </w:r>
    </w:p>
    <w:p>
      <w:pPr>
        <w:spacing w:before="20" w:after="40" w:line="252" w:lineRule="auto"/>
      </w:pPr>
      <w:r>
        <w:rPr>
          <w:rFonts w:ascii="Calibri" w:hAnsi="Calibri"/>
          <w:b/>
          <w:color w:val="1E3A8A"/>
          <w:sz w:val="20"/>
        </w:rPr>
        <w:t>11. FUTURE ENHANCEMENTS &amp; ROADMAP</w:t>
      </w:r>
      <w:r>
        <w:rPr>
          <w:rFonts w:ascii="Calibri" w:hAnsi="Calibri"/>
          <w:color w:val="64748B"/>
          <w:sz w:val="18"/>
        </w:rPr>
        <w:t xml:space="preserve"> .................................................... </w:t>
      </w:r>
      <w:r>
        <w:rPr>
          <w:rFonts w:ascii="Calibri" w:hAnsi="Calibri"/>
          <w:b/>
          <w:color w:val="334155"/>
          <w:sz w:val="20"/>
        </w:rPr>
        <w:t>50</w:t>
      </w:r>
    </w:p>
    <w:p>
      <w:pPr>
        <w:spacing w:before="20" w:after="40" w:line="252" w:lineRule="auto"/>
      </w:pPr>
      <w:r>
        <w:rPr>
          <w:rFonts w:ascii="Calibri" w:hAnsi="Calibri"/>
          <w:b/>
          <w:color w:val="1E3A8A"/>
          <w:sz w:val="20"/>
        </w:rPr>
        <w:t>12. CONCLUSION</w:t>
      </w:r>
      <w:r>
        <w:rPr>
          <w:rFonts w:ascii="Calibri" w:hAnsi="Calibri"/>
          <w:color w:val="64748B"/>
          <w:sz w:val="18"/>
        </w:rPr>
        <w:t xml:space="preserve"> ....................................................................... </w:t>
      </w:r>
      <w:r>
        <w:rPr>
          <w:rFonts w:ascii="Calibri" w:hAnsi="Calibri"/>
          <w:b/>
          <w:color w:val="334155"/>
          <w:sz w:val="20"/>
        </w:rPr>
        <w:t>52</w:t>
      </w:r>
    </w:p>
    <w:p>
      <w:pPr>
        <w:spacing w:before="20" w:after="40" w:line="252" w:lineRule="auto"/>
      </w:pPr>
      <w:r>
        <w:rPr>
          <w:rFonts w:ascii="Calibri" w:hAnsi="Calibri"/>
          <w:b/>
          <w:color w:val="1E3A8A"/>
          <w:sz w:val="20"/>
        </w:rPr>
        <w:t>13. REFERENCES (IEEE FORMAT)</w:t>
      </w:r>
      <w:r>
        <w:rPr>
          <w:rFonts w:ascii="Calibri" w:hAnsi="Calibri"/>
          <w:color w:val="64748B"/>
          <w:sz w:val="18"/>
        </w:rPr>
        <w:t xml:space="preserve"> ......................................................... </w:t>
      </w:r>
      <w:r>
        <w:rPr>
          <w:rFonts w:ascii="Calibri" w:hAnsi="Calibri"/>
          <w:b/>
          <w:color w:val="334155"/>
          <w:sz w:val="20"/>
        </w:rPr>
        <w:t>53</w:t>
      </w:r>
    </w:p>
    <w:p>
      <w:pPr>
        <w:spacing w:before="20" w:after="40" w:line="252" w:lineRule="auto"/>
      </w:pPr>
      <w:r>
        <w:rPr>
          <w:rFonts w:ascii="Calibri" w:hAnsi="Calibri"/>
          <w:b/>
          <w:color w:val="1E3A8A"/>
          <w:sz w:val="20"/>
        </w:rPr>
        <w:t>14. APPENDIX</w:t>
      </w:r>
      <w:r>
        <w:rPr>
          <w:rFonts w:ascii="Calibri" w:hAnsi="Calibri"/>
          <w:color w:val="64748B"/>
          <w:sz w:val="18"/>
        </w:rPr>
        <w:t xml:space="preserve"> ......................................................................... </w:t>
      </w:r>
      <w:r>
        <w:rPr>
          <w:rFonts w:ascii="Calibri" w:hAnsi="Calibri"/>
          <w:b/>
          <w:color w:val="334155"/>
          <w:sz w:val="20"/>
        </w:rPr>
        <w:t>55</w:t>
      </w:r>
    </w:p>
    <w:p>
      <w:pPr>
        <w:spacing w:before="20" w:after="40" w:line="252" w:lineRule="auto"/>
      </w:pPr>
      <w:r>
        <w:rPr>
          <w:rFonts w:ascii="Calibri" w:hAnsi="Calibri"/>
          <w:b/>
          <w:color w:val="1E3A8A"/>
          <w:sz w:val="20"/>
        </w:rPr>
        <w:t xml:space="preserve">   14.1 Key Algorithmic Source Code Snippets</w:t>
      </w:r>
      <w:r>
        <w:rPr>
          <w:rFonts w:ascii="Calibri" w:hAnsi="Calibri"/>
          <w:color w:val="64748B"/>
          <w:sz w:val="18"/>
        </w:rPr>
        <w:t xml:space="preserve"> ......................................... </w:t>
      </w:r>
      <w:r>
        <w:rPr>
          <w:rFonts w:ascii="Calibri" w:hAnsi="Calibri"/>
          <w:b/>
          <w:color w:val="334155"/>
          <w:sz w:val="20"/>
        </w:rPr>
        <w:t>55</w:t>
      </w:r>
    </w:p>
    <w:p>
      <w:pPr>
        <w:spacing w:before="20" w:after="40" w:line="252" w:lineRule="auto"/>
      </w:pPr>
      <w:r>
        <w:rPr>
          <w:rFonts w:ascii="Calibri" w:hAnsi="Calibri"/>
          <w:b/>
          <w:color w:val="1E3A8A"/>
          <w:sz w:val="20"/>
        </w:rPr>
        <w:t xml:space="preserve">   14.2 Automated Test Execution Suite Output</w:t>
      </w:r>
      <w:r>
        <w:rPr>
          <w:rFonts w:ascii="Calibri" w:hAnsi="Calibri"/>
          <w:color w:val="64748B"/>
          <w:sz w:val="18"/>
        </w:rPr>
        <w:t xml:space="preserve"> ........................................ </w:t>
      </w:r>
      <w:r>
        <w:rPr>
          <w:rFonts w:ascii="Calibri" w:hAnsi="Calibri"/>
          <w:b/>
          <w:color w:val="334155"/>
          <w:sz w:val="20"/>
        </w:rPr>
        <w:t>58</w:t>
      </w:r>
    </w:p>
    <w:p>
      <w:r>
        <w:br w:type="page"/>
      </w:r>
    </w:p>
    <w:p>
      <w:pPr>
        <w:keepNext/>
        <w:spacing w:before="360" w:after="120"/>
      </w:pPr>
      <w:r>
        <w:rPr>
          <w:rFonts w:ascii="Calibri" w:hAnsi="Calibri"/>
          <w:b/>
          <w:color w:val="1E3A8A"/>
          <w:sz w:val="32"/>
        </w:rPr>
        <w:t>1. INTRODUCTION</w:t>
      </w:r>
    </w:p>
    <w:p>
      <w:pPr>
        <w:keepNext/>
        <w:spacing w:before="240" w:after="80"/>
      </w:pPr>
      <w:r>
        <w:rPr>
          <w:rFonts w:ascii="Calibri" w:hAnsi="Calibri"/>
          <w:b/>
          <w:color w:val="2563EB"/>
          <w:sz w:val="26"/>
        </w:rPr>
        <w:t>1.1 Background &amp; Historical Evolution</w:t>
      </w:r>
    </w:p>
    <w:p>
      <w:pPr>
        <w:spacing w:before="0" w:after="120" w:line="276" w:lineRule="auto"/>
        <w:jc w:val="both"/>
      </w:pPr>
      <w:r>
        <w:rPr>
          <w:rFonts w:ascii="Calibri" w:hAnsi="Calibri"/>
          <w:b w:val="0"/>
          <w:i w:val="0"/>
          <w:color w:val="1F2937"/>
          <w:sz w:val="22"/>
        </w:rPr>
        <w:t>The game of Snakes and Ladders (originally known as Moksha Patam in ancient India) has historically served not merely as a recreational pastime, but as a pedagogical instrument designed to impart moral and philosophical concepts. In traditional lore, virtuous deeds were represented by ladders that elevated the player toward spiritual liberation, whereas moral failings were depicted as snakes that caused setbacks. In the modern computational era, board game digitization has evolved from basic 2D digital clones into interactive learning environments. Educational gamification—the integration of game mechanics such as points, progression trees, probabilistic movement, and challenges into educational domains—has been widely proven to enhance cognitive engagement, concept retention, and problem-solving resilience among engineering students.</w:t>
      </w:r>
    </w:p>
    <w:p>
      <w:pPr>
        <w:spacing w:before="0" w:after="120" w:line="276" w:lineRule="auto"/>
        <w:jc w:val="both"/>
      </w:pPr>
      <w:r>
        <w:rPr>
          <w:rFonts w:ascii="Calibri" w:hAnsi="Calibri"/>
          <w:b w:val="0"/>
          <w:i w:val="0"/>
          <w:color w:val="1F2937"/>
          <w:sz w:val="22"/>
        </w:rPr>
        <w:t>Data Structures and Algorithms (DSA) represents the intellectual bedrock of computer science education. Mastery of asymptotic analysis, linear collections (arrays, linked lists, stacks, queues), non-linear hierarchies (trees, graphs), and algorithmic paradigms (recursion, divide-and-conquer, dynamic programming) is critical for technical interviews and professional software engineering. However, conventional instructional methodologies predominantly rely on static textbooks, blackboard derivations, and abstract code editors. Novice computer science students frequently struggle to visualize dynamic pointer mutations, recursive stack frames, and balancing operations in self-balancing trees. By fusing the spatial progression of a 100-tile board game with structured DSA curricula, educational software can transform passive memorization into an active, gamified learning adventure.</w:t>
      </w:r>
    </w:p>
    <w:p>
      <w:pPr>
        <w:keepNext/>
        <w:spacing w:before="240" w:after="80"/>
      </w:pPr>
      <w:r>
        <w:rPr>
          <w:rFonts w:ascii="Calibri" w:hAnsi="Calibri"/>
          <w:b/>
          <w:color w:val="2563EB"/>
          <w:sz w:val="26"/>
        </w:rPr>
        <w:t>1.2 Project Overview</w:t>
      </w:r>
    </w:p>
    <w:p>
      <w:pPr>
        <w:spacing w:before="0" w:after="120" w:line="276" w:lineRule="auto"/>
        <w:jc w:val="both"/>
      </w:pPr>
      <w:r>
        <w:rPr>
          <w:rFonts w:ascii="Calibri" w:hAnsi="Calibri"/>
          <w:b w:val="0"/>
          <w:i w:val="0"/>
          <w:color w:val="1F2937"/>
          <w:sz w:val="22"/>
        </w:rPr>
        <w:t>Code &amp; Ladders — DSA Adventure is a fully responsive, modern web-based educational game engineered using React 19, TypeScript, Vite, and Tailwind CSS v4. The system maps an exhaustive 100-stage university Data Structures and Algorithms curriculum onto a dynamic 100-tile serpentine board. Every square on the board corresponds to a rigorous computer science concept, curated progressively across foundational, intermediate, and advanced academic units:</w:t>
      </w:r>
    </w:p>
    <w:p>
      <w:pPr>
        <w:pStyle w:val="ListBullet"/>
        <w:spacing w:before="20" w:after="60" w:line="276" w:lineRule="auto"/>
        <w:jc w:val="both"/>
      </w:pPr>
      <w:r>
        <w:rPr>
          <w:rFonts w:ascii="Calibri" w:hAnsi="Calibri"/>
          <w:b/>
          <w:color w:val="334155"/>
          <w:sz w:val="21"/>
        </w:rPr>
        <w:t xml:space="preserve">Tiles 1 – 20 (Unit 1): </w:t>
      </w:r>
      <w:r>
        <w:rPr>
          <w:rFonts w:ascii="Calibri" w:hAnsi="Calibri"/>
          <w:color w:val="1F2937"/>
          <w:sz w:val="21"/>
        </w:rPr>
        <w:t>Foundations &amp; Asymptotic Analysis: Big-O, Big-Omega, Big-Theta notation, time-space trade-offs, and memory layouts of contiguous Arrays.</w:t>
      </w:r>
    </w:p>
    <w:p>
      <w:pPr>
        <w:pStyle w:val="ListBullet"/>
        <w:spacing w:before="20" w:after="60" w:line="276" w:lineRule="auto"/>
        <w:jc w:val="both"/>
      </w:pPr>
      <w:r>
        <w:rPr>
          <w:rFonts w:ascii="Calibri" w:hAnsi="Calibri"/>
          <w:b/>
          <w:color w:val="334155"/>
          <w:sz w:val="21"/>
        </w:rPr>
        <w:t xml:space="preserve">Tiles 21 – 40 (Unit 2): </w:t>
      </w:r>
      <w:r>
        <w:rPr>
          <w:rFonts w:ascii="Calibri" w:hAnsi="Calibri"/>
          <w:color w:val="1F2937"/>
          <w:sz w:val="21"/>
        </w:rPr>
        <w:t>Linear Data Structures: Singly, Doubly, and Circular Linked Lists; Stack LIFO principles and postfix expression evaluation; FIFO Queues and Circular Buffers.</w:t>
      </w:r>
    </w:p>
    <w:p>
      <w:pPr>
        <w:pStyle w:val="ListBullet"/>
        <w:spacing w:before="20" w:after="60" w:line="276" w:lineRule="auto"/>
        <w:jc w:val="both"/>
      </w:pPr>
      <w:r>
        <w:rPr>
          <w:rFonts w:ascii="Calibri" w:hAnsi="Calibri"/>
          <w:b/>
          <w:color w:val="334155"/>
          <w:sz w:val="21"/>
        </w:rPr>
        <w:t xml:space="preserve">Tiles 41 – 60 (Unit 3): </w:t>
      </w:r>
      <w:r>
        <w:rPr>
          <w:rFonts w:ascii="Calibri" w:hAnsi="Calibri"/>
          <w:color w:val="1F2937"/>
          <w:sz w:val="21"/>
        </w:rPr>
        <w:t>Searching, Sorting &amp; Recursion: Linear and Binary Search; Insertion, Selection, Bubble, Merge, and Quick Sort; Recurrence relations and Divide-and-Conquer paradigms.</w:t>
      </w:r>
    </w:p>
    <w:p>
      <w:pPr>
        <w:pStyle w:val="ListBullet"/>
        <w:spacing w:before="20" w:after="60" w:line="276" w:lineRule="auto"/>
        <w:jc w:val="both"/>
      </w:pPr>
      <w:r>
        <w:rPr>
          <w:rFonts w:ascii="Calibri" w:hAnsi="Calibri"/>
          <w:b/>
          <w:color w:val="334155"/>
          <w:sz w:val="21"/>
        </w:rPr>
        <w:t xml:space="preserve">Tiles 61 – 80 (Unit 4): </w:t>
      </w:r>
      <w:r>
        <w:rPr>
          <w:rFonts w:ascii="Calibri" w:hAnsi="Calibri"/>
          <w:color w:val="1F2937"/>
          <w:sz w:val="21"/>
        </w:rPr>
        <w:t>Hierarchical Structures &amp; Graphs: Binary Trees, Binary Search Trees (BST), AVL Tree balancing rotations, Heaps, Graph representations (Adjacency List/Matrix), BFS, DFS, and Dijkstra's Shortest Path.</w:t>
      </w:r>
    </w:p>
    <w:p>
      <w:pPr>
        <w:pStyle w:val="ListBullet"/>
        <w:spacing w:before="20" w:after="60" w:line="276" w:lineRule="auto"/>
        <w:jc w:val="both"/>
      </w:pPr>
      <w:r>
        <w:rPr>
          <w:rFonts w:ascii="Calibri" w:hAnsi="Calibri"/>
          <w:b/>
          <w:color w:val="334155"/>
          <w:sz w:val="21"/>
        </w:rPr>
        <w:t xml:space="preserve">Tiles 81 – 100 (Unit 5): </w:t>
      </w:r>
      <w:r>
        <w:rPr>
          <w:rFonts w:ascii="Calibri" w:hAnsi="Calibri"/>
          <w:color w:val="1F2937"/>
          <w:sz w:val="21"/>
        </w:rPr>
        <w:t>Advanced Algorithms &amp; Optimization: Dynamic Programming (Memoization &amp; Tabulation), Greedy Choice Property, Backtracking (N-Queens, Sudoku), and the Final Boss Mastery Challenge.</w:t>
      </w:r>
    </w:p>
    <w:p>
      <w:pPr>
        <w:keepNext/>
        <w:spacing w:before="240" w:after="80"/>
      </w:pPr>
      <w:r>
        <w:rPr>
          <w:rFonts w:ascii="Calibri" w:hAnsi="Calibri"/>
          <w:b/>
          <w:color w:val="2563EB"/>
          <w:sz w:val="26"/>
        </w:rPr>
        <w:t>1.3 Purpose of the Project</w:t>
      </w:r>
    </w:p>
    <w:p>
      <w:pPr>
        <w:spacing w:before="0" w:after="120" w:line="276" w:lineRule="auto"/>
        <w:jc w:val="both"/>
      </w:pPr>
      <w:r>
        <w:rPr>
          <w:rFonts w:ascii="Calibri" w:hAnsi="Calibri"/>
          <w:b w:val="0"/>
          <w:i w:val="0"/>
          <w:color w:val="1F2937"/>
          <w:sz w:val="22"/>
        </w:rPr>
        <w:t>The primary purpose of Code &amp; Ladders is to eliminate the cognitive friction associated with learning abstract computer science concepts. Traditional instructional methods often fail to provide immediate, actionable feedback when a student misinterprets algorithmic complexities or pointer manipulations. This project bridges that pedagogical divide by mapping academic milestones directly into core game loops. A ladder is no longer a random stroke of luck; it represents an Algorithmic Optimization (e.g., optimizing an O(n^2) nested loop into an O(n log n) divide-and-conquer strategy), rewarding the player with forward propulsion. Conversely, a snake embodies a Common Misconception or Bug Pattern (e.g., an off-by-one index error, an unhandled null pointer, or missing base cases in recursion). When a student lands on a snake, they are not merely penalized with backward displacement; the system captures the specific mistake into a cognitive 'Error DNA' profile and serves targeted remediation.</w:t>
      </w:r>
    </w:p>
    <w:p>
      <w:pPr>
        <w:keepNext/>
        <w:spacing w:before="240" w:after="80"/>
      </w:pPr>
      <w:r>
        <w:rPr>
          <w:rFonts w:ascii="Calibri" w:hAnsi="Calibri"/>
          <w:b/>
          <w:color w:val="2563EB"/>
          <w:sz w:val="26"/>
        </w:rPr>
        <w:t>1.4 Core Objectives</w:t>
      </w:r>
    </w:p>
    <w:p>
      <w:pPr>
        <w:spacing w:before="0" w:after="120" w:line="276" w:lineRule="auto"/>
        <w:jc w:val="both"/>
      </w:pPr>
      <w:r>
        <w:rPr>
          <w:rFonts w:ascii="Calibri" w:hAnsi="Calibri"/>
          <w:b w:val="0"/>
          <w:i w:val="0"/>
          <w:color w:val="1F2937"/>
          <w:sz w:val="22"/>
        </w:rPr>
        <w:t>The concrete technical and educational objectives accomplished in this implementation include:</w:t>
      </w:r>
    </w:p>
    <w:p>
      <w:pPr>
        <w:pStyle w:val="ListBullet"/>
        <w:spacing w:before="20" w:after="60" w:line="276" w:lineRule="auto"/>
        <w:jc w:val="both"/>
      </w:pPr>
      <w:r>
        <w:rPr>
          <w:rFonts w:ascii="Calibri" w:hAnsi="Calibri"/>
          <w:b/>
          <w:color w:val="334155"/>
          <w:sz w:val="21"/>
        </w:rPr>
        <w:t xml:space="preserve">Objective 1: Curriculum Board Mapping: </w:t>
      </w:r>
      <w:r>
        <w:rPr>
          <w:rFonts w:ascii="Calibri" w:hAnsi="Calibri"/>
          <w:color w:val="1F2937"/>
          <w:sz w:val="21"/>
        </w:rPr>
        <w:t>Design and render an accessible, responsive 10x10 serpentine board containing 100 discrete curriculum tiles with distinct metadata, difficulty badges, and unit demarcations.</w:t>
      </w:r>
    </w:p>
    <w:p>
      <w:pPr>
        <w:pStyle w:val="ListBullet"/>
        <w:spacing w:before="20" w:after="60" w:line="276" w:lineRule="auto"/>
        <w:jc w:val="both"/>
      </w:pPr>
      <w:r>
        <w:rPr>
          <w:rFonts w:ascii="Calibri" w:hAnsi="Calibri"/>
          <w:b/>
          <w:color w:val="334155"/>
          <w:sz w:val="21"/>
        </w:rPr>
        <w:t xml:space="preserve">Objective 2: Deterministic Movement &amp; Bounded Dice Mechanics: </w:t>
      </w:r>
      <w:r>
        <w:rPr>
          <w:rFonts w:ascii="Calibri" w:hAnsi="Calibri"/>
          <w:color w:val="1F2937"/>
          <w:sz w:val="21"/>
        </w:rPr>
        <w:t>Implement a pseudo-random dice generation engine [1, 6] coupled with animated token movement, boundary validation, and a bounce-back rule preventing arbitrary overshooting of the final goal.</w:t>
      </w:r>
    </w:p>
    <w:p>
      <w:pPr>
        <w:pStyle w:val="ListBullet"/>
        <w:spacing w:before="20" w:after="60" w:line="276" w:lineRule="auto"/>
        <w:jc w:val="both"/>
      </w:pPr>
      <w:r>
        <w:rPr>
          <w:rFonts w:ascii="Calibri" w:hAnsi="Calibri"/>
          <w:b/>
          <w:color w:val="334155"/>
          <w:sz w:val="21"/>
        </w:rPr>
        <w:t xml:space="preserve">Objective 3: Pedagogical Checkpoint Gates: </w:t>
      </w:r>
      <w:r>
        <w:rPr>
          <w:rFonts w:ascii="Calibri" w:hAnsi="Calibri"/>
          <w:color w:val="1F2937"/>
          <w:sz w:val="21"/>
        </w:rPr>
        <w:t>Integrate strict checkpoint evaluation tiles (at squares 20, 40, 60, and 80) that enforce mastery criteria, ensuring students demonstrate competency before unlocking advanced curriculum units.</w:t>
      </w:r>
    </w:p>
    <w:p>
      <w:pPr>
        <w:pStyle w:val="ListBullet"/>
        <w:spacing w:before="20" w:after="60" w:line="276" w:lineRule="auto"/>
        <w:jc w:val="both"/>
      </w:pPr>
      <w:r>
        <w:rPr>
          <w:rFonts w:ascii="Calibri" w:hAnsi="Calibri"/>
          <w:b/>
          <w:color w:val="334155"/>
          <w:sz w:val="21"/>
        </w:rPr>
        <w:t xml:space="preserve">Objective 4: Interactive DSA Mini-Games: </w:t>
      </w:r>
      <w:r>
        <w:rPr>
          <w:rFonts w:ascii="Calibri" w:hAnsi="Calibri"/>
          <w:color w:val="1F2937"/>
          <w:sz w:val="21"/>
        </w:rPr>
        <w:t>Develop ten standalone, interactive algorithmic laboratories (including AVL balancing rotations, BST construction, Stack expression evaluation, Circular Queue simulations, and Graph pathfinding).</w:t>
      </w:r>
    </w:p>
    <w:p>
      <w:pPr>
        <w:pStyle w:val="ListBullet"/>
        <w:spacing w:before="20" w:after="60" w:line="276" w:lineRule="auto"/>
        <w:jc w:val="both"/>
      </w:pPr>
      <w:r>
        <w:rPr>
          <w:rFonts w:ascii="Calibri" w:hAnsi="Calibri"/>
          <w:b/>
          <w:color w:val="334155"/>
          <w:sz w:val="21"/>
        </w:rPr>
        <w:t xml:space="preserve">Objective 5: Cognitive Error DNA &amp; Spaced Repetition: </w:t>
      </w:r>
      <w:r>
        <w:rPr>
          <w:rFonts w:ascii="Calibri" w:hAnsi="Calibri"/>
          <w:color w:val="1F2937"/>
          <w:sz w:val="21"/>
        </w:rPr>
        <w:t>Engineer an adaptive diagnostic engine that logs student error patterns and leverages the SuperMemo-2 (SM-2) spaced repetition algorithm to schedule timely flashcard revisions.</w:t>
      </w:r>
    </w:p>
    <w:p>
      <w:pPr>
        <w:pStyle w:val="ListBullet"/>
        <w:spacing w:before="20" w:after="60" w:line="276" w:lineRule="auto"/>
        <w:jc w:val="both"/>
      </w:pPr>
      <w:r>
        <w:rPr>
          <w:rFonts w:ascii="Calibri" w:hAnsi="Calibri"/>
          <w:b/>
          <w:color w:val="334155"/>
          <w:sz w:val="21"/>
        </w:rPr>
        <w:t xml:space="preserve">Objective 6: Client-Side Offline Persistence: </w:t>
      </w:r>
      <w:r>
        <w:rPr>
          <w:rFonts w:ascii="Calibri" w:hAnsi="Calibri"/>
          <w:color w:val="1F2937"/>
          <w:sz w:val="21"/>
        </w:rPr>
        <w:t>Implement a zero-dependency, deterministic local storage persistence system allowing players to resume gameplay seamlessly without requiring an external cloud database or account setup.</w:t>
      </w:r>
    </w:p>
    <w:p>
      <w:pPr>
        <w:keepNext/>
        <w:spacing w:before="240" w:after="80"/>
      </w:pPr>
      <w:r>
        <w:rPr>
          <w:rFonts w:ascii="Calibri" w:hAnsi="Calibri"/>
          <w:b/>
          <w:color w:val="2563EB"/>
          <w:sz w:val="26"/>
        </w:rPr>
        <w:t>1.5 Project Scope &amp; Boundaries</w:t>
      </w:r>
    </w:p>
    <w:p>
      <w:pPr>
        <w:spacing w:before="0" w:after="120" w:line="276" w:lineRule="auto"/>
        <w:jc w:val="both"/>
      </w:pPr>
      <w:r>
        <w:rPr>
          <w:rFonts w:ascii="Calibri" w:hAnsi="Calibri"/>
          <w:b w:val="0"/>
          <w:i w:val="0"/>
          <w:color w:val="1F2937"/>
          <w:sz w:val="22"/>
        </w:rPr>
        <w:t>The project scope encompasses a complete, standalone, client-side single-page application (SPA) executing natively within any modern web browser. The application provides full single-player gameplay, comprehensive challenge evaluation, visual audio synthesis via the Web Audio API, dark and light theme switching, and granular local progress tracking. The system is verified against 143 automated unit and integration tests.</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top w:val="none"/>
              <w:bottom w:val="none"/>
              <w:right w:val="none"/>
              <w:left w:val="single" w:sz="24" w:space="0" w:color="1E3A8A"/>
            </w:tcBorders>
          </w:tcPr>
          <w:p>
            <w:pPr>
              <w:spacing w:before="40" w:after="40" w:line="276" w:lineRule="auto"/>
            </w:pPr>
            <w:r>
              <w:rPr>
                <w:rFonts w:ascii="Calibri" w:hAnsi="Calibri"/>
                <w:b/>
                <w:color w:val="1E3A8A"/>
                <w:sz w:val="20"/>
              </w:rPr>
              <w:t xml:space="preserve">EXPLICIT PROJECT BOUNDARY DEFINITION: </w:t>
            </w:r>
            <w:r>
              <w:rPr>
                <w:rFonts w:ascii="Calibri" w:hAnsi="Calibri"/>
                <w:color w:val="1F2937"/>
                <w:sz w:val="20"/>
              </w:rPr>
              <w:t>In accordance with strict academic reporting standards, the boundaries of the current implementation must be precisely defined. Not implemented in the current version of the project: The project does NOT utilize an external remote database (such as MySQL, PostgreSQL, or MongoDB), nor does it feature multi-device real-time network multiplayer, backend server authentication (OAuth/JWT), or cloud leaderboard synchronization. All state persistence is maintained securely on the client machine via the Web Storage API.</w:t>
            </w:r>
          </w:p>
        </w:tc>
      </w:tr>
    </w:tbl>
    <w:p>
      <w:pPr>
        <w:spacing w:after="80"/>
      </w:pPr>
    </w:p>
    <w:p>
      <w:pPr>
        <w:keepNext/>
        <w:spacing w:before="240" w:after="80"/>
      </w:pPr>
      <w:r>
        <w:rPr>
          <w:rFonts w:ascii="Calibri" w:hAnsi="Calibri"/>
          <w:b/>
          <w:color w:val="2563EB"/>
          <w:sz w:val="26"/>
        </w:rPr>
        <w:t>1.6 Technical &amp; Educational Significance</w:t>
      </w:r>
    </w:p>
    <w:p>
      <w:pPr>
        <w:spacing w:before="0" w:after="120" w:line="276" w:lineRule="auto"/>
        <w:jc w:val="both"/>
      </w:pPr>
      <w:r>
        <w:rPr>
          <w:rFonts w:ascii="Calibri" w:hAnsi="Calibri"/>
          <w:b w:val="0"/>
          <w:i w:val="0"/>
          <w:color w:val="1F2937"/>
          <w:sz w:val="22"/>
        </w:rPr>
        <w:t>From a software engineering perspective, the project demonstrates advanced state management in React 19, deterministic custom reducers, scalable TypeScript type systems, and modular component architectures. Educationally, it provides computer science departments with a ready-to-use, gamified supplementary instructional tool that transforms tedious technical interview preparation into an engaging, self-paced academic quest.</w:t>
      </w:r>
    </w:p>
    <w:p>
      <w:r>
        <w:br w:type="page"/>
      </w:r>
    </w:p>
    <w:p>
      <w:pPr>
        <w:keepNext/>
        <w:spacing w:before="360" w:after="120"/>
      </w:pPr>
      <w:r>
        <w:rPr>
          <w:rFonts w:ascii="Calibri" w:hAnsi="Calibri"/>
          <w:b/>
          <w:color w:val="1E3A8A"/>
          <w:sz w:val="32"/>
        </w:rPr>
        <w:t>2. EXISTING SYSTEM ANALYSIS</w:t>
      </w:r>
    </w:p>
    <w:p>
      <w:pPr>
        <w:keepNext/>
        <w:spacing w:before="240" w:after="80"/>
      </w:pPr>
      <w:r>
        <w:rPr>
          <w:rFonts w:ascii="Calibri" w:hAnsi="Calibri"/>
          <w:b/>
          <w:color w:val="2563EB"/>
          <w:sz w:val="26"/>
        </w:rPr>
        <w:t>2.1 Traditional Snakes and Ladders Mechanics</w:t>
      </w:r>
    </w:p>
    <w:p>
      <w:pPr>
        <w:spacing w:before="0" w:after="120" w:line="276" w:lineRule="auto"/>
        <w:jc w:val="both"/>
      </w:pPr>
      <w:r>
        <w:rPr>
          <w:rFonts w:ascii="Calibri" w:hAnsi="Calibri"/>
          <w:b w:val="0"/>
          <w:i w:val="0"/>
          <w:color w:val="1F2937"/>
          <w:sz w:val="22"/>
        </w:rPr>
        <w:t>The conventional Snakes and Ladders board game consists of a 10x10 numbered grid where players alternate turns rolling a six-sided die. Movement is strictly linear and deterministic based on the random die value. Ladders connect lower tiles to higher tiles, providing immediate upward jumps, while snakes connect higher tiles to lower tiles, causing sudden drops. The first player to reach the final square (100) wins. In this traditional format, gameplay is 100% luck-dependent. Players make zero strategic or cognitive decisions; their trajectory is entirely governed by stochastic dice rolls.</w:t>
      </w:r>
    </w:p>
    <w:p>
      <w:pPr>
        <w:keepNext/>
        <w:spacing w:before="240" w:after="80"/>
      </w:pPr>
      <w:r>
        <w:rPr>
          <w:rFonts w:ascii="Calibri" w:hAnsi="Calibri"/>
          <w:b/>
          <w:color w:val="2563EB"/>
          <w:sz w:val="26"/>
        </w:rPr>
        <w:t>2.2 Existing Digital Board Game Clones</w:t>
      </w:r>
    </w:p>
    <w:p>
      <w:pPr>
        <w:spacing w:before="0" w:after="120" w:line="276" w:lineRule="auto"/>
        <w:jc w:val="both"/>
      </w:pPr>
      <w:r>
        <w:rPr>
          <w:rFonts w:ascii="Calibri" w:hAnsi="Calibri"/>
          <w:b w:val="0"/>
          <w:i w:val="0"/>
          <w:color w:val="1F2937"/>
          <w:sz w:val="22"/>
        </w:rPr>
        <w:t>Numerous digital adaptations of Snakes and Ladders exist across mobile app stores and web portals. A review of these standard digital adaptations reveals that the vast majority merely digitize the physical board without altering the fundamental gameplay model:</w:t>
      </w:r>
    </w:p>
    <w:p>
      <w:pPr>
        <w:pStyle w:val="ListBullet"/>
        <w:spacing w:before="20" w:after="60" w:line="276" w:lineRule="auto"/>
        <w:jc w:val="both"/>
      </w:pPr>
      <w:r>
        <w:rPr>
          <w:rFonts w:ascii="Calibri" w:hAnsi="Calibri"/>
          <w:b/>
          <w:color w:val="334155"/>
          <w:sz w:val="21"/>
        </w:rPr>
        <w:t xml:space="preserve">Static 2D Graphics: </w:t>
      </w:r>
      <w:r>
        <w:rPr>
          <w:rFonts w:ascii="Calibri" w:hAnsi="Calibri"/>
          <w:color w:val="1F2937"/>
          <w:sz w:val="21"/>
        </w:rPr>
        <w:t>Most digital clones present a flat image of a board with simple 2D sprites moving across tiles, offering minimal visual depth or interactive feedback.</w:t>
      </w:r>
    </w:p>
    <w:p>
      <w:pPr>
        <w:pStyle w:val="ListBullet"/>
        <w:spacing w:before="20" w:after="60" w:line="276" w:lineRule="auto"/>
        <w:jc w:val="both"/>
      </w:pPr>
      <w:r>
        <w:rPr>
          <w:rFonts w:ascii="Calibri" w:hAnsi="Calibri"/>
          <w:b/>
          <w:color w:val="334155"/>
          <w:sz w:val="21"/>
        </w:rPr>
        <w:t xml:space="preserve">Absence of Educational Value: </w:t>
      </w:r>
      <w:r>
        <w:rPr>
          <w:rFonts w:ascii="Calibri" w:hAnsi="Calibri"/>
          <w:color w:val="1F2937"/>
          <w:sz w:val="21"/>
        </w:rPr>
        <w:t>Existing commercial games focus entirely on entertainment or ad monetization, featuring no educational curriculum, technical challenges, or concept assessments.</w:t>
      </w:r>
    </w:p>
    <w:p>
      <w:pPr>
        <w:pStyle w:val="ListBullet"/>
        <w:spacing w:before="20" w:after="60" w:line="276" w:lineRule="auto"/>
        <w:jc w:val="both"/>
      </w:pPr>
      <w:r>
        <w:rPr>
          <w:rFonts w:ascii="Calibri" w:hAnsi="Calibri"/>
          <w:b/>
          <w:color w:val="334155"/>
          <w:sz w:val="21"/>
        </w:rPr>
        <w:t xml:space="preserve">Superficial Gamification: </w:t>
      </w:r>
      <w:r>
        <w:rPr>
          <w:rFonts w:ascii="Calibri" w:hAnsi="Calibri"/>
          <w:color w:val="1F2937"/>
          <w:sz w:val="21"/>
        </w:rPr>
        <w:t>When educational elements are added in rudimentary classroom games, they typically interrupt the game with arbitrary, disconnected trivia questions rather than integrating the academic concepts into the board mechanics.</w:t>
      </w:r>
    </w:p>
    <w:p>
      <w:pPr>
        <w:keepNext/>
        <w:spacing w:before="240" w:after="80"/>
      </w:pPr>
      <w:r>
        <w:rPr>
          <w:rFonts w:ascii="Calibri" w:hAnsi="Calibri"/>
          <w:b/>
          <w:color w:val="2563EB"/>
          <w:sz w:val="26"/>
        </w:rPr>
        <w:t>2.3 Analysis of Existing Limitations</w:t>
      </w:r>
    </w:p>
    <w:p>
      <w:pPr>
        <w:spacing w:before="0" w:after="120" w:line="276" w:lineRule="auto"/>
        <w:jc w:val="both"/>
      </w:pPr>
      <w:r>
        <w:rPr>
          <w:rFonts w:ascii="Calibri" w:hAnsi="Calibri"/>
          <w:b w:val="0"/>
          <w:i w:val="0"/>
          <w:color w:val="1F2937"/>
          <w:sz w:val="22"/>
        </w:rPr>
        <w:t>A systematic analysis of existing physical and digital board games highlights several critical deficiencies:</w:t>
      </w:r>
    </w:p>
    <w:p>
      <w:pPr>
        <w:pStyle w:val="ListBullet"/>
        <w:spacing w:before="20" w:after="60" w:line="276" w:lineRule="auto"/>
        <w:jc w:val="both"/>
      </w:pPr>
      <w:r>
        <w:rPr>
          <w:rFonts w:ascii="Calibri" w:hAnsi="Calibri"/>
          <w:b/>
          <w:color w:val="334155"/>
          <w:sz w:val="21"/>
        </w:rPr>
        <w:t xml:space="preserve">Zero Pedagogical Engagement: </w:t>
      </w:r>
      <w:r>
        <w:rPr>
          <w:rFonts w:ascii="Calibri" w:hAnsi="Calibri"/>
          <w:color w:val="1F2937"/>
          <w:sz w:val="21"/>
        </w:rPr>
        <w:t>Conventional games require zero intellectual effort. A player who knows nothing about computer science has the exact same probability of winning as a senior software engineer.</w:t>
      </w:r>
    </w:p>
    <w:p>
      <w:pPr>
        <w:pStyle w:val="ListBullet"/>
        <w:spacing w:before="20" w:after="60" w:line="276" w:lineRule="auto"/>
        <w:jc w:val="both"/>
      </w:pPr>
      <w:r>
        <w:rPr>
          <w:rFonts w:ascii="Calibri" w:hAnsi="Calibri"/>
          <w:b/>
          <w:color w:val="334155"/>
          <w:sz w:val="21"/>
        </w:rPr>
        <w:t xml:space="preserve">No Explanatory Error Feedback: </w:t>
      </w:r>
      <w:r>
        <w:rPr>
          <w:rFonts w:ascii="Calibri" w:hAnsi="Calibri"/>
          <w:color w:val="1F2937"/>
          <w:sz w:val="21"/>
        </w:rPr>
        <w:t>Landing on a snake produces frustration because the penalty is random. Existing systems provide no explanation of why the penalty occurred or how to avoid future pitfalls.</w:t>
      </w:r>
    </w:p>
    <w:p>
      <w:pPr>
        <w:pStyle w:val="ListBullet"/>
        <w:spacing w:before="20" w:after="60" w:line="276" w:lineRule="auto"/>
        <w:jc w:val="both"/>
      </w:pPr>
      <w:r>
        <w:rPr>
          <w:rFonts w:ascii="Calibri" w:hAnsi="Calibri"/>
          <w:b/>
          <w:color w:val="334155"/>
          <w:sz w:val="21"/>
        </w:rPr>
        <w:t xml:space="preserve">High Attrition &amp; Monotony: </w:t>
      </w:r>
      <w:r>
        <w:rPr>
          <w:rFonts w:ascii="Calibri" w:hAnsi="Calibri"/>
          <w:color w:val="1F2937"/>
          <w:sz w:val="21"/>
        </w:rPr>
        <w:t>Because outcomes are purely random, players quickly lose interest once the initial novelty of rolling the die diminishes.</w:t>
      </w:r>
    </w:p>
    <w:p>
      <w:pPr>
        <w:keepNext/>
        <w:spacing w:before="240" w:after="80"/>
      </w:pPr>
      <w:r>
        <w:rPr>
          <w:rFonts w:ascii="Calibri" w:hAnsi="Calibri"/>
          <w:b/>
          <w:color w:val="2563EB"/>
          <w:sz w:val="26"/>
        </w:rPr>
        <w:t>2.4 UI/UX Flaws in Traditional Educational Games</w:t>
      </w:r>
    </w:p>
    <w:p>
      <w:pPr>
        <w:spacing w:before="0" w:after="120" w:line="276" w:lineRule="auto"/>
        <w:jc w:val="both"/>
      </w:pPr>
      <w:r>
        <w:rPr>
          <w:rFonts w:ascii="Calibri" w:hAnsi="Calibri"/>
          <w:b w:val="0"/>
          <w:i w:val="0"/>
          <w:color w:val="1F2937"/>
          <w:sz w:val="22"/>
        </w:rPr>
        <w:t>Early iterations and competitor games frequently suffer from severe visual and usability defects. Squeezing 100 tiles onto a single non-scrollable viewport causes severe visual crowding: tile numbers become illegible, topic titles truncate, SVG snakes occlude text, and competing neon borders produce intense visual fatigue. Furthermore, many applications lack responsive layout scaling, rendering them unusable on tablets or smaller laptop displays.</w:t>
      </w:r>
    </w:p>
    <w:p>
      <w:pPr>
        <w:keepNext/>
        <w:spacing w:before="240" w:after="80"/>
      </w:pPr>
      <w:r>
        <w:rPr>
          <w:rFonts w:ascii="Calibri" w:hAnsi="Calibri"/>
          <w:b/>
          <w:color w:val="2563EB"/>
          <w:sz w:val="26"/>
        </w:rPr>
        <w:t>2.5 Comparative Analysis: Conventional vs. Developed System</w:t>
      </w:r>
    </w:p>
    <w:p>
      <w:pPr>
        <w:spacing w:before="0" w:after="120" w:line="276" w:lineRule="auto"/>
        <w:jc w:val="both"/>
      </w:pPr>
      <w:r>
        <w:rPr>
          <w:rFonts w:ascii="Calibri" w:hAnsi="Calibri"/>
          <w:b w:val="0"/>
          <w:i w:val="0"/>
          <w:color w:val="1F2937"/>
          <w:sz w:val="22"/>
        </w:rPr>
        <w:t>The developed Code &amp; Ladders platform radically redesigns the traditional paradigm, as summarized below:</w:t>
      </w:r>
    </w:p>
    <w:p>
      <w:pPr>
        <w:keepNext/>
        <w:spacing w:before="160" w:after="60"/>
        <w:jc w:val="left"/>
      </w:pPr>
      <w:r>
        <w:rPr>
          <w:rFonts w:ascii="Calibri" w:hAnsi="Calibri"/>
          <w:b/>
          <w:color w:val="1E3A8A"/>
          <w:sz w:val="20"/>
        </w:rPr>
        <w:t>Table 2.1: Architectural and Functional Comparison with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2257"/>
        <w:gridCol w:w="2257"/>
        <w:gridCol w:w="2257"/>
        <w:gridCol w:w="2257"/>
      </w:tblGrid>
      <w:tr>
        <w:tc>
          <w:tcPr>
            <w:tcW w:type="dxa" w:w="2160"/>
            <w:shd w:fill="1E3A8A"/>
            <w:tcMar>
              <w:top w:w="120" w:type="dxa"/>
              <w:bottom w:w="120" w:type="dxa"/>
              <w:left w:w="140" w:type="dxa"/>
              <w:right w:w="140" w:type="dxa"/>
            </w:tcMar>
          </w:tcPr>
          <w:p>
            <w:pPr>
              <w:spacing w:after="0" w:line="240" w:lineRule="auto"/>
              <w:jc w:val="left"/>
            </w:pPr>
            <w:r>
              <w:rPr>
                <w:rFonts w:ascii="Calibri" w:hAnsi="Calibri"/>
                <w:b/>
                <w:color w:val="FFFFFF"/>
                <w:sz w:val="19"/>
              </w:rPr>
              <w:t>Evaluation Metric</w:t>
            </w:r>
          </w:p>
        </w:tc>
        <w:tc>
          <w:tcPr>
            <w:tcW w:type="dxa" w:w="2160"/>
            <w:shd w:fill="1E3A8A"/>
            <w:tcMar>
              <w:top w:w="120" w:type="dxa"/>
              <w:bottom w:w="120" w:type="dxa"/>
              <w:left w:w="140" w:type="dxa"/>
              <w:right w:w="140" w:type="dxa"/>
            </w:tcMar>
          </w:tcPr>
          <w:p>
            <w:pPr>
              <w:spacing w:after="0" w:line="240" w:lineRule="auto"/>
              <w:jc w:val="left"/>
            </w:pPr>
            <w:r>
              <w:rPr>
                <w:rFonts w:ascii="Calibri" w:hAnsi="Calibri"/>
                <w:b/>
                <w:color w:val="FFFFFF"/>
                <w:sz w:val="19"/>
              </w:rPr>
              <w:t>Traditional Snake &amp; Ladder</w:t>
            </w:r>
          </w:p>
        </w:tc>
        <w:tc>
          <w:tcPr>
            <w:tcW w:type="dxa" w:w="2160"/>
            <w:shd w:fill="1E3A8A"/>
            <w:tcMar>
              <w:top w:w="120" w:type="dxa"/>
              <w:bottom w:w="120" w:type="dxa"/>
              <w:left w:w="140" w:type="dxa"/>
              <w:right w:w="140" w:type="dxa"/>
            </w:tcMar>
          </w:tcPr>
          <w:p>
            <w:pPr>
              <w:spacing w:after="0" w:line="240" w:lineRule="auto"/>
              <w:jc w:val="left"/>
            </w:pPr>
            <w:r>
              <w:rPr>
                <w:rFonts w:ascii="Calibri" w:hAnsi="Calibri"/>
                <w:b/>
                <w:color w:val="FFFFFF"/>
                <w:sz w:val="19"/>
              </w:rPr>
              <w:t>Standard Digital Clones</w:t>
            </w:r>
          </w:p>
        </w:tc>
        <w:tc>
          <w:tcPr>
            <w:tcW w:type="dxa" w:w="2592"/>
            <w:shd w:fill="1E3A8A"/>
            <w:tcMar>
              <w:top w:w="120" w:type="dxa"/>
              <w:bottom w:w="120" w:type="dxa"/>
              <w:left w:w="140" w:type="dxa"/>
              <w:right w:w="140" w:type="dxa"/>
            </w:tcMar>
          </w:tcPr>
          <w:p>
            <w:pPr>
              <w:spacing w:after="0" w:line="240" w:lineRule="auto"/>
              <w:jc w:val="left"/>
            </w:pPr>
            <w:r>
              <w:rPr>
                <w:rFonts w:ascii="Calibri" w:hAnsi="Calibri"/>
                <w:b/>
                <w:color w:val="FFFFFF"/>
                <w:sz w:val="19"/>
              </w:rPr>
              <w:t>Code &amp; Ladders (Developed)</w:t>
            </w:r>
          </w:p>
        </w:tc>
      </w:tr>
      <w:tr>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Core Movement</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100% Luck (Dice Roll)</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100% Luck (Random RNG)</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Dice + Strategic Energy Abilities (Hint, Reroll, Boost)</w:t>
            </w:r>
          </w:p>
        </w:tc>
      </w:tr>
      <w:tr>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Ladder Mechanism</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Arbitrary Random Jump</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Arbitrary Random Jump</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Optimization Ladder: Climb by finding optimal O(n) solutions</w:t>
            </w:r>
          </w:p>
        </w:tc>
      </w:tr>
      <w:tr>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Snake Mechanism</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Arbitrary Random Drop</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Arbitrary Random Drop</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Misconception Snake: Drop on algorithmic bugs; Error DNA logging</w:t>
            </w:r>
          </w:p>
        </w:tc>
      </w:tr>
      <w:tr>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Curriculum Integration</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None (Recreational)</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None / Random Trivia</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100-Tile Structured DSA Syllabus across 5 Core Units</w:t>
            </w:r>
          </w:p>
        </w:tc>
      </w:tr>
      <w:tr>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Progression Gates</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Checkpoint Evaluation Tiles (20, 40, 60, 80) enforcing unit mastery</w:t>
            </w:r>
          </w:p>
        </w:tc>
      </w:tr>
      <w:tr>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Interactive Mini-Games</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10 Dedicated Labs (AVL Rotations, BST, Dijkstra, Stack, etc.)</w:t>
            </w:r>
          </w:p>
        </w:tc>
      </w:tr>
      <w:tr>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Error Diagnostics</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None</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SuperMemo-2 Spaced Revision &amp; Cognitive Error DNA Profiler</w:t>
            </w:r>
          </w:p>
        </w:tc>
      </w:tr>
      <w:tr>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Visual Interface</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Physical Board</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Fixed Cramped Grid</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Responsive Viewport, Smooth Auto-Scroll, Dark/Light Themes</w:t>
            </w:r>
          </w:p>
        </w:tc>
      </w:tr>
      <w:tr>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State Persistence</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Physical Pieces</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Volatile Memory</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Robust LocalStorage Serialization with Zero Server Overhead</w:t>
            </w:r>
          </w:p>
        </w:tc>
      </w:tr>
    </w:tbl>
    <w:p>
      <w:pPr>
        <w:spacing w:after="120"/>
      </w:pPr>
    </w:p>
    <w:p>
      <w:r>
        <w:br w:type="page"/>
      </w:r>
    </w:p>
    <w:p>
      <w:pPr>
        <w:keepNext/>
        <w:spacing w:before="360" w:after="120"/>
      </w:pPr>
      <w:r>
        <w:rPr>
          <w:rFonts w:ascii="Calibri" w:hAnsi="Calibri"/>
          <w:b/>
          <w:color w:val="1E3A8A"/>
          <w:sz w:val="32"/>
        </w:rPr>
        <w:t>3. LITERATURE SURVEY</w:t>
      </w:r>
    </w:p>
    <w:p>
      <w:pPr>
        <w:spacing w:before="0" w:after="120" w:line="276" w:lineRule="auto"/>
        <w:jc w:val="both"/>
      </w:pPr>
      <w:r>
        <w:rPr>
          <w:rFonts w:ascii="Calibri" w:hAnsi="Calibri"/>
          <w:b w:val="0"/>
          <w:i w:val="0"/>
          <w:color w:val="1F2937"/>
          <w:sz w:val="22"/>
        </w:rPr>
        <w:t>The design and implementation of Code &amp; Ladders is grounded in foundational research across game-based learning, human-computer interaction, algorithm visualization, and cognitive psychology. Below is an academic review of the core literature informing the platform's pedagogical and architectural design.</w:t>
      </w:r>
    </w:p>
    <w:p>
      <w:pPr>
        <w:keepNext/>
        <w:spacing w:before="240" w:after="80"/>
      </w:pPr>
      <w:r>
        <w:rPr>
          <w:rFonts w:ascii="Calibri" w:hAnsi="Calibri"/>
          <w:b/>
          <w:color w:val="2563EB"/>
          <w:sz w:val="26"/>
        </w:rPr>
        <w:t>3.1 Gamification and Game-Based Learning Pedagogy</w:t>
      </w:r>
    </w:p>
    <w:p>
      <w:pPr>
        <w:spacing w:before="0" w:after="120" w:line="276" w:lineRule="auto"/>
        <w:jc w:val="both"/>
      </w:pPr>
      <w:r>
        <w:rPr>
          <w:rFonts w:ascii="Calibri" w:hAnsi="Calibri"/>
          <w:b w:val="0"/>
          <w:i w:val="0"/>
          <w:color w:val="1F2937"/>
          <w:sz w:val="22"/>
        </w:rPr>
        <w:t>Prensky (2001) established that contemporary engineering learners ('digital natives') exhibit markedly higher engagement and knowledge retention when educational content is delivered through interactive gameplay loops rather than didactic lectures. Gee (2003) demonstrated that effective educational games operate as 'learning machines,' embedding problem-solving principles directly into mechanics. In Code &amp; Ladders, Gee's principles are realized by converting algorithmic trade-offs into progression dynamics: students do not merely memorize asymptotic limits; they actively execute optimizations to climb ladders.</w:t>
      </w:r>
    </w:p>
    <w:p>
      <w:pPr>
        <w:keepNext/>
        <w:spacing w:before="240" w:after="80"/>
      </w:pPr>
      <w:r>
        <w:rPr>
          <w:rFonts w:ascii="Calibri" w:hAnsi="Calibri"/>
          <w:b/>
          <w:color w:val="2563EB"/>
          <w:sz w:val="26"/>
        </w:rPr>
        <w:t>3.2 Board Game Digitization &amp; Asynchronous Mechanics</w:t>
      </w:r>
    </w:p>
    <w:p>
      <w:pPr>
        <w:spacing w:before="0" w:after="120" w:line="276" w:lineRule="auto"/>
        <w:jc w:val="both"/>
      </w:pPr>
      <w:r>
        <w:rPr>
          <w:rFonts w:ascii="Calibri" w:hAnsi="Calibri"/>
          <w:b w:val="0"/>
          <w:i w:val="0"/>
          <w:color w:val="1F2937"/>
          <w:sz w:val="22"/>
        </w:rPr>
        <w:t>Parlett (1999) and Murray (1952) analyzed the mathematical structures of classical track and race games. They identified that traditional linear board games suffer from lack of agency. Salen and Zimmerman (2004) posited that meaningful play emerges when player choices generate discernible, integrated consequences. Code &amp; Ladders addresses this limitation by introducing the Energy Ability subsystem (allowing players to spend accumulated energy on Hints, Shields, Scans, and Rerolls), restoring strategic agency to the classic race mechanic.</w:t>
      </w:r>
    </w:p>
    <w:p>
      <w:pPr>
        <w:keepNext/>
        <w:spacing w:before="240" w:after="80"/>
      </w:pPr>
      <w:r>
        <w:rPr>
          <w:rFonts w:ascii="Calibri" w:hAnsi="Calibri"/>
          <w:b/>
          <w:color w:val="2563EB"/>
          <w:sz w:val="26"/>
        </w:rPr>
        <w:t>3.3 Cognitive Diagnostics &amp; Spaced Repetition</w:t>
      </w:r>
    </w:p>
    <w:p>
      <w:pPr>
        <w:spacing w:before="0" w:after="120" w:line="276" w:lineRule="auto"/>
        <w:jc w:val="both"/>
      </w:pPr>
      <w:r>
        <w:rPr>
          <w:rFonts w:ascii="Calibri" w:hAnsi="Calibri"/>
          <w:b w:val="0"/>
          <w:i w:val="0"/>
          <w:color w:val="1F2937"/>
          <w:sz w:val="22"/>
        </w:rPr>
        <w:t>The pioneering memory research of Ebbinghaus (1885) established the exponential nature of the human forgetting curve. Wozniak (1990) formalized the SuperMemo-2 (SM-2) algorithmic model, which calculates optimal inter-repetition intervals based on recall quality. Hundhausen et al. (2002) conducted a meta-study on algorithm visualization, concluding that visual aids only improve learning when students actively construct, manipulate, or answer diagnostic prompts regarding the visual representation. Code &amp; Ladders incorporates both findings via its automated Error DNA profiler and SM-2 spaced flashcard revision queue.</w:t>
      </w:r>
    </w:p>
    <w:p>
      <w:pPr>
        <w:keepNext/>
        <w:spacing w:before="240" w:after="80"/>
      </w:pPr>
      <w:r>
        <w:rPr>
          <w:rFonts w:ascii="Calibri" w:hAnsi="Calibri"/>
          <w:b/>
          <w:color w:val="2563EB"/>
          <w:sz w:val="26"/>
        </w:rPr>
        <w:t>3.4 Summary of Surveyed Literature</w:t>
      </w:r>
    </w:p>
    <w:p>
      <w:pPr>
        <w:keepNext/>
        <w:spacing w:before="160" w:after="60"/>
        <w:jc w:val="left"/>
      </w:pPr>
      <w:r>
        <w:rPr>
          <w:rFonts w:ascii="Calibri" w:hAnsi="Calibri"/>
          <w:b/>
          <w:color w:val="1E3A8A"/>
          <w:sz w:val="20"/>
        </w:rPr>
        <w:t>Table 3.1: Academic Literature Survey and Framework Mapping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1806"/>
        <w:gridCol w:w="1806"/>
        <w:gridCol w:w="1806"/>
        <w:gridCol w:w="1806"/>
        <w:gridCol w:w="1806"/>
      </w:tblGrid>
      <w:tr>
        <w:tc>
          <w:tcPr>
            <w:tcW w:type="dxa" w:w="1728"/>
            <w:shd w:fill="1E3A8A"/>
            <w:tcMar>
              <w:top w:w="120" w:type="dxa"/>
              <w:bottom w:w="120" w:type="dxa"/>
              <w:left w:w="140" w:type="dxa"/>
              <w:right w:w="140" w:type="dxa"/>
            </w:tcMar>
          </w:tcPr>
          <w:p>
            <w:pPr>
              <w:spacing w:after="0" w:line="240" w:lineRule="auto"/>
              <w:jc w:val="left"/>
            </w:pPr>
            <w:r>
              <w:rPr>
                <w:rFonts w:ascii="Calibri" w:hAnsi="Calibri"/>
                <w:b/>
                <w:color w:val="FFFFFF"/>
                <w:sz w:val="19"/>
              </w:rPr>
              <w:t>Author / Source</w:t>
            </w:r>
          </w:p>
        </w:tc>
        <w:tc>
          <w:tcPr>
            <w:tcW w:type="dxa" w:w="864"/>
            <w:shd w:fill="1E3A8A"/>
            <w:tcMar>
              <w:top w:w="120" w:type="dxa"/>
              <w:bottom w:w="120" w:type="dxa"/>
              <w:left w:w="140" w:type="dxa"/>
              <w:right w:w="140" w:type="dxa"/>
            </w:tcMar>
          </w:tcPr>
          <w:p>
            <w:pPr>
              <w:spacing w:after="0" w:line="240" w:lineRule="auto"/>
              <w:jc w:val="left"/>
            </w:pPr>
            <w:r>
              <w:rPr>
                <w:rFonts w:ascii="Calibri" w:hAnsi="Calibri"/>
                <w:b/>
                <w:color w:val="FFFFFF"/>
                <w:sz w:val="19"/>
              </w:rPr>
              <w:t>Year</w:t>
            </w:r>
          </w:p>
        </w:tc>
        <w:tc>
          <w:tcPr>
            <w:tcW w:type="dxa" w:w="2016"/>
            <w:shd w:fill="1E3A8A"/>
            <w:tcMar>
              <w:top w:w="120" w:type="dxa"/>
              <w:bottom w:w="120" w:type="dxa"/>
              <w:left w:w="140" w:type="dxa"/>
              <w:right w:w="140" w:type="dxa"/>
            </w:tcMar>
          </w:tcPr>
          <w:p>
            <w:pPr>
              <w:spacing w:after="0" w:line="240" w:lineRule="auto"/>
              <w:jc w:val="left"/>
            </w:pPr>
            <w:r>
              <w:rPr>
                <w:rFonts w:ascii="Calibri" w:hAnsi="Calibri"/>
                <w:b/>
                <w:color w:val="FFFFFF"/>
                <w:sz w:val="19"/>
              </w:rPr>
              <w:t>Research Domain</w:t>
            </w:r>
          </w:p>
        </w:tc>
        <w:tc>
          <w:tcPr>
            <w:tcW w:type="dxa" w:w="2304"/>
            <w:shd w:fill="1E3A8A"/>
            <w:tcMar>
              <w:top w:w="120" w:type="dxa"/>
              <w:bottom w:w="120" w:type="dxa"/>
              <w:left w:w="140" w:type="dxa"/>
              <w:right w:w="140" w:type="dxa"/>
            </w:tcMar>
          </w:tcPr>
          <w:p>
            <w:pPr>
              <w:spacing w:after="0" w:line="240" w:lineRule="auto"/>
              <w:jc w:val="left"/>
            </w:pPr>
            <w:r>
              <w:rPr>
                <w:rFonts w:ascii="Calibri" w:hAnsi="Calibri"/>
                <w:b/>
                <w:color w:val="FFFFFF"/>
                <w:sz w:val="19"/>
              </w:rPr>
              <w:t>Key Academic Contribution</w:t>
            </w:r>
          </w:p>
        </w:tc>
        <w:tc>
          <w:tcPr>
            <w:tcW w:type="dxa" w:w="2160"/>
            <w:shd w:fill="1E3A8A"/>
            <w:tcMar>
              <w:top w:w="120" w:type="dxa"/>
              <w:bottom w:w="120" w:type="dxa"/>
              <w:left w:w="140" w:type="dxa"/>
              <w:right w:w="140" w:type="dxa"/>
            </w:tcMar>
          </w:tcPr>
          <w:p>
            <w:pPr>
              <w:spacing w:after="0" w:line="240" w:lineRule="auto"/>
              <w:jc w:val="left"/>
            </w:pPr>
            <w:r>
              <w:rPr>
                <w:rFonts w:ascii="Calibri" w:hAnsi="Calibri"/>
                <w:b/>
                <w:color w:val="FFFFFF"/>
                <w:sz w:val="19"/>
              </w:rPr>
              <w:t>Direct Relevance to Code &amp; Ladders</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Prensky, M.</w:t>
            </w:r>
          </w:p>
        </w:tc>
        <w:tc>
          <w:tcPr>
            <w:tcW w:type="dxa" w:w="864"/>
            <w:shd w:fill="FFFFFF"/>
            <w:tcMar>
              <w:top w:w="80" w:type="dxa"/>
              <w:bottom w:w="80" w:type="dxa"/>
              <w:left w:w="140" w:type="dxa"/>
              <w:right w:w="140" w:type="dxa"/>
            </w:tcMar>
          </w:tcPr>
          <w:p>
            <w:pPr>
              <w:spacing w:after="0" w:line="252" w:lineRule="auto"/>
              <w:jc w:val="left"/>
            </w:pPr>
            <w:r>
              <w:rPr>
                <w:rFonts w:ascii="Calibri" w:hAnsi="Calibri"/>
                <w:color w:val="1F2937"/>
                <w:sz w:val="18"/>
              </w:rPr>
              <w:t>2001</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Digital Game-Based Learning</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Demonstrated high cognitive engagement in game-based academic delivery.</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Forms theoretical justification for gamifying the 100-level DSA curriculum.</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Gee, J. P.</w:t>
            </w:r>
          </w:p>
        </w:tc>
        <w:tc>
          <w:tcPr>
            <w:tcW w:type="dxa" w:w="864"/>
            <w:shd w:fill="F8FAFC"/>
            <w:tcMar>
              <w:top w:w="80" w:type="dxa"/>
              <w:bottom w:w="80" w:type="dxa"/>
              <w:left w:w="140" w:type="dxa"/>
              <w:right w:w="140" w:type="dxa"/>
            </w:tcMar>
          </w:tcPr>
          <w:p>
            <w:pPr>
              <w:spacing w:after="0" w:line="252" w:lineRule="auto"/>
              <w:jc w:val="left"/>
            </w:pPr>
            <w:r>
              <w:rPr>
                <w:rFonts w:ascii="Calibri" w:hAnsi="Calibri"/>
                <w:color w:val="1F2937"/>
                <w:sz w:val="18"/>
              </w:rPr>
              <w:t>2003</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Learning Principles in Games</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Identified 36 learning principles embedded in game mechanic loops.</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Guided the design of Optimization Ladders and Checkpoint mastery barriers.</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Salen, K. &amp; Zimmerman, E.</w:t>
            </w:r>
          </w:p>
        </w:tc>
        <w:tc>
          <w:tcPr>
            <w:tcW w:type="dxa" w:w="864"/>
            <w:shd w:fill="FFFFFF"/>
            <w:tcMar>
              <w:top w:w="80" w:type="dxa"/>
              <w:bottom w:w="80" w:type="dxa"/>
              <w:left w:w="140" w:type="dxa"/>
              <w:right w:w="140" w:type="dxa"/>
            </w:tcMar>
          </w:tcPr>
          <w:p>
            <w:pPr>
              <w:spacing w:after="0" w:line="252" w:lineRule="auto"/>
              <w:jc w:val="left"/>
            </w:pPr>
            <w:r>
              <w:rPr>
                <w:rFonts w:ascii="Calibri" w:hAnsi="Calibri"/>
                <w:color w:val="1F2937"/>
                <w:sz w:val="18"/>
              </w:rPr>
              <w:t>2004</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Game Design &amp; Play Agency</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Defined meaningful play as discernible and integrated consequence.</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Inspired Energy Abilities (Shield, Scan, Reroll) to inject agency into dice rolls.</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Hundhausen et al.</w:t>
            </w:r>
          </w:p>
        </w:tc>
        <w:tc>
          <w:tcPr>
            <w:tcW w:type="dxa" w:w="864"/>
            <w:shd w:fill="F8FAFC"/>
            <w:tcMar>
              <w:top w:w="80" w:type="dxa"/>
              <w:bottom w:w="80" w:type="dxa"/>
              <w:left w:w="140" w:type="dxa"/>
              <w:right w:w="140" w:type="dxa"/>
            </w:tcMar>
          </w:tcPr>
          <w:p>
            <w:pPr>
              <w:spacing w:after="0" w:line="252" w:lineRule="auto"/>
              <w:jc w:val="left"/>
            </w:pPr>
            <w:r>
              <w:rPr>
                <w:rFonts w:ascii="Calibri" w:hAnsi="Calibri"/>
                <w:color w:val="1F2937"/>
                <w:sz w:val="18"/>
              </w:rPr>
              <w:t>2002</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Algorithm Visualization</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Proved visualization succeeds only when paired with active student tasks.</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Directly guided the creation of the 10 Interactive DSA Mini-Games (BST, AVL, etc.).</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Wozniak, P. A.</w:t>
            </w:r>
          </w:p>
        </w:tc>
        <w:tc>
          <w:tcPr>
            <w:tcW w:type="dxa" w:w="864"/>
            <w:shd w:fill="FFFFFF"/>
            <w:tcMar>
              <w:top w:w="80" w:type="dxa"/>
              <w:bottom w:w="80" w:type="dxa"/>
              <w:left w:w="140" w:type="dxa"/>
              <w:right w:w="140" w:type="dxa"/>
            </w:tcMar>
          </w:tcPr>
          <w:p>
            <w:pPr>
              <w:spacing w:after="0" w:line="252" w:lineRule="auto"/>
              <w:jc w:val="left"/>
            </w:pPr>
            <w:r>
              <w:rPr>
                <w:rFonts w:ascii="Calibri" w:hAnsi="Calibri"/>
                <w:color w:val="1F2937"/>
                <w:sz w:val="18"/>
              </w:rPr>
              <w:t>1990</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Spaced Repetition (SM-2)</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Mathematically optimized memory review intervals against the forgetting curve.</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Directly implemented in src/engine/spacedRevision.ts for spaced flashcards.</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Ebbinghaus, H.</w:t>
            </w:r>
          </w:p>
        </w:tc>
        <w:tc>
          <w:tcPr>
            <w:tcW w:type="dxa" w:w="864"/>
            <w:shd w:fill="F8FAFC"/>
            <w:tcMar>
              <w:top w:w="80" w:type="dxa"/>
              <w:bottom w:w="80" w:type="dxa"/>
              <w:left w:w="140" w:type="dxa"/>
              <w:right w:w="140" w:type="dxa"/>
            </w:tcMar>
          </w:tcPr>
          <w:p>
            <w:pPr>
              <w:spacing w:after="0" w:line="252" w:lineRule="auto"/>
              <w:jc w:val="left"/>
            </w:pPr>
            <w:r>
              <w:rPr>
                <w:rFonts w:ascii="Calibri" w:hAnsi="Calibri"/>
                <w:color w:val="1F2937"/>
                <w:sz w:val="18"/>
              </w:rPr>
              <w:t>1885</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Memory &amp; Forgetting Curve</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Established exponential retention decay in the absence of active reinforcement.</w:t>
            </w:r>
          </w:p>
        </w:tc>
        <w:tc>
          <w:tcPr>
            <w:tcW w:type="dxa" w:w="2160"/>
            <w:shd w:fill="F8FAFC"/>
            <w:tcMar>
              <w:top w:w="80" w:type="dxa"/>
              <w:bottom w:w="80" w:type="dxa"/>
              <w:left w:w="140" w:type="dxa"/>
              <w:right w:w="140" w:type="dxa"/>
            </w:tcMar>
          </w:tcPr>
          <w:p>
            <w:pPr>
              <w:spacing w:after="0" w:line="252" w:lineRule="auto"/>
              <w:jc w:val="left"/>
            </w:pPr>
            <w:r>
              <w:rPr>
                <w:rFonts w:ascii="Calibri" w:hAnsi="Calibri"/>
                <w:color w:val="1F2937"/>
                <w:sz w:val="18"/>
              </w:rPr>
              <w:t>Justifies the 'Topics to Review' and Mistake Log remediation modules.</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Nielsen, J.</w:t>
            </w:r>
          </w:p>
        </w:tc>
        <w:tc>
          <w:tcPr>
            <w:tcW w:type="dxa" w:w="864"/>
            <w:shd w:fill="FFFFFF"/>
            <w:tcMar>
              <w:top w:w="80" w:type="dxa"/>
              <w:bottom w:w="80" w:type="dxa"/>
              <w:left w:w="140" w:type="dxa"/>
              <w:right w:w="140" w:type="dxa"/>
            </w:tcMar>
          </w:tcPr>
          <w:p>
            <w:pPr>
              <w:spacing w:after="0" w:line="252" w:lineRule="auto"/>
              <w:jc w:val="left"/>
            </w:pPr>
            <w:r>
              <w:rPr>
                <w:rFonts w:ascii="Calibri" w:hAnsi="Calibri"/>
                <w:color w:val="1F2937"/>
                <w:sz w:val="18"/>
              </w:rPr>
              <w:t>1994</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Heuristic Evaluation of UI</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Formulated 10 usability heuristics including visibility of system status.</w:t>
            </w:r>
          </w:p>
        </w:tc>
        <w:tc>
          <w:tcPr>
            <w:tcW w:type="dxa" w:w="2160"/>
            <w:shd w:fill="FFFFFF"/>
            <w:tcMar>
              <w:top w:w="80" w:type="dxa"/>
              <w:bottom w:w="80" w:type="dxa"/>
              <w:left w:w="140" w:type="dxa"/>
              <w:right w:w="140" w:type="dxa"/>
            </w:tcMar>
          </w:tcPr>
          <w:p>
            <w:pPr>
              <w:spacing w:after="0" w:line="252" w:lineRule="auto"/>
              <w:jc w:val="left"/>
            </w:pPr>
            <w:r>
              <w:rPr>
                <w:rFonts w:ascii="Calibri" w:hAnsi="Calibri"/>
                <w:color w:val="1F2937"/>
                <w:sz w:val="18"/>
              </w:rPr>
              <w:t>Informed responsive viewport auto-scrolling and current tile focus rings.</w:t>
            </w:r>
          </w:p>
        </w:tc>
      </w:tr>
    </w:tbl>
    <w:p>
      <w:pPr>
        <w:spacing w:after="120"/>
      </w:pPr>
    </w:p>
    <w:p>
      <w:r>
        <w:br w:type="page"/>
      </w:r>
    </w:p>
    <w:p>
      <w:pPr>
        <w:keepNext/>
        <w:spacing w:before="360" w:after="120"/>
      </w:pPr>
      <w:r>
        <w:rPr>
          <w:rFonts w:ascii="Calibri" w:hAnsi="Calibri"/>
          <w:b/>
          <w:color w:val="1E3A8A"/>
          <w:sz w:val="32"/>
        </w:rPr>
        <w:t>4. METHODOLOGY &amp; REQUIREMENT ANALYSIS</w:t>
      </w:r>
    </w:p>
    <w:p>
      <w:pPr>
        <w:keepNext/>
        <w:spacing w:before="240" w:after="80"/>
      </w:pPr>
      <w:r>
        <w:rPr>
          <w:rFonts w:ascii="Calibri" w:hAnsi="Calibri"/>
          <w:b/>
          <w:color w:val="2563EB"/>
          <w:sz w:val="26"/>
        </w:rPr>
        <w:t>4.1 Development Methodology (Iterative SDLC)</w:t>
      </w:r>
    </w:p>
    <w:p>
      <w:pPr>
        <w:spacing w:before="0" w:after="120" w:line="276" w:lineRule="auto"/>
        <w:jc w:val="both"/>
      </w:pPr>
      <w:r>
        <w:rPr>
          <w:rFonts w:ascii="Calibri" w:hAnsi="Calibri"/>
          <w:b w:val="0"/>
          <w:i w:val="0"/>
          <w:color w:val="1F2937"/>
          <w:sz w:val="22"/>
        </w:rPr>
        <w:t>The project followed an Iterative Software Development Life Cycle (SDLC) consisting of six well-defined phases. Rather than employing rigid heavyweight enterprise models, the iterative approach enabled rapid prototyping, progressive component modularization, continuous test-driven verification, and empirical UX refinement:</w:t>
      </w:r>
    </w:p>
    <w:p>
      <w:pPr>
        <w:pStyle w:val="ListBullet"/>
        <w:spacing w:before="20" w:after="60" w:line="276" w:lineRule="auto"/>
        <w:jc w:val="both"/>
      </w:pPr>
      <w:r>
        <w:rPr>
          <w:rFonts w:ascii="Calibri" w:hAnsi="Calibri"/>
          <w:b/>
          <w:color w:val="334155"/>
          <w:sz w:val="21"/>
        </w:rPr>
        <w:t xml:space="preserve">Phase 1: Curriculum &amp; Requirement Analysis: </w:t>
      </w:r>
      <w:r>
        <w:rPr>
          <w:rFonts w:ascii="Calibri" w:hAnsi="Calibri"/>
          <w:color w:val="1F2937"/>
          <w:sz w:val="21"/>
        </w:rPr>
        <w:t>Curating 100 distinct university-standard DSA milestones, drafting challenge question banks, and establishing functional constraints.</w:t>
      </w:r>
    </w:p>
    <w:p>
      <w:pPr>
        <w:pStyle w:val="ListBullet"/>
        <w:spacing w:before="20" w:after="60" w:line="276" w:lineRule="auto"/>
        <w:jc w:val="both"/>
      </w:pPr>
      <w:r>
        <w:rPr>
          <w:rFonts w:ascii="Calibri" w:hAnsi="Calibri"/>
          <w:b/>
          <w:color w:val="334155"/>
          <w:sz w:val="21"/>
        </w:rPr>
        <w:t xml:space="preserve">Phase 2: Architectural &amp; Component Modeling: </w:t>
      </w:r>
      <w:r>
        <w:rPr>
          <w:rFonts w:ascii="Calibri" w:hAnsi="Calibri"/>
          <w:color w:val="1F2937"/>
          <w:sz w:val="21"/>
        </w:rPr>
        <w:t>Designing the modular React 19 component tree, specifying strict TypeScript interfaces, and architecting the deterministic game state reducer.</w:t>
      </w:r>
    </w:p>
    <w:p>
      <w:pPr>
        <w:pStyle w:val="ListBullet"/>
        <w:spacing w:before="20" w:after="60" w:line="276" w:lineRule="auto"/>
        <w:jc w:val="both"/>
      </w:pPr>
      <w:r>
        <w:rPr>
          <w:rFonts w:ascii="Calibri" w:hAnsi="Calibri"/>
          <w:b/>
          <w:color w:val="334155"/>
          <w:sz w:val="21"/>
        </w:rPr>
        <w:t xml:space="preserve">Phase 3: Core Board &amp; Viewport Construction: </w:t>
      </w:r>
      <w:r>
        <w:rPr>
          <w:rFonts w:ascii="Calibri" w:hAnsi="Calibri"/>
          <w:color w:val="1F2937"/>
          <w:sz w:val="21"/>
        </w:rPr>
        <w:t>Implementing the 10x10 responsive serpentine grid, coordinate mapping algorithms, and SVG bezier curve renderers for dynamic snakes and ladders.</w:t>
      </w:r>
    </w:p>
    <w:p>
      <w:pPr>
        <w:pStyle w:val="ListBullet"/>
        <w:spacing w:before="20" w:after="60" w:line="276" w:lineRule="auto"/>
        <w:jc w:val="both"/>
      </w:pPr>
      <w:r>
        <w:rPr>
          <w:rFonts w:ascii="Calibri" w:hAnsi="Calibri"/>
          <w:b/>
          <w:color w:val="334155"/>
          <w:sz w:val="21"/>
        </w:rPr>
        <w:t xml:space="preserve">Phase 4: Algorithmic Engines &amp; Mini-Games: </w:t>
      </w:r>
      <w:r>
        <w:rPr>
          <w:rFonts w:ascii="Calibri" w:hAnsi="Calibri"/>
          <w:color w:val="1F2937"/>
          <w:sz w:val="21"/>
        </w:rPr>
        <w:t>Coding standalone DSA implementations (BST, AVL, Dijkstra, Stack, Queue) and integrating the ten interactive challenge mini-game modals.</w:t>
      </w:r>
    </w:p>
    <w:p>
      <w:pPr>
        <w:pStyle w:val="ListBullet"/>
        <w:spacing w:before="20" w:after="60" w:line="276" w:lineRule="auto"/>
        <w:jc w:val="both"/>
      </w:pPr>
      <w:r>
        <w:rPr>
          <w:rFonts w:ascii="Calibri" w:hAnsi="Calibri"/>
          <w:b/>
          <w:color w:val="334155"/>
          <w:sz w:val="21"/>
        </w:rPr>
        <w:t xml:space="preserve">Phase 5: Automated Verification &amp; Vitest Suites: </w:t>
      </w:r>
      <w:r>
        <w:rPr>
          <w:rFonts w:ascii="Calibri" w:hAnsi="Calibri"/>
          <w:color w:val="1F2937"/>
          <w:sz w:val="21"/>
        </w:rPr>
        <w:t>Developing 11 automated test suites comprising 143 unit and integration tests verifying movement rules, reward calculations, and curriculum integrity.</w:t>
      </w:r>
    </w:p>
    <w:p>
      <w:pPr>
        <w:pStyle w:val="ListBullet"/>
        <w:spacing w:before="20" w:after="60" w:line="276" w:lineRule="auto"/>
        <w:jc w:val="both"/>
      </w:pPr>
      <w:r>
        <w:rPr>
          <w:rFonts w:ascii="Calibri" w:hAnsi="Calibri"/>
          <w:b/>
          <w:color w:val="334155"/>
          <w:sz w:val="21"/>
        </w:rPr>
        <w:t xml:space="preserve">Phase 6: UI/UX Naturalization &amp; Polish: </w:t>
      </w:r>
      <w:r>
        <w:rPr>
          <w:rFonts w:ascii="Calibri" w:hAnsi="Calibri"/>
          <w:color w:val="1F2937"/>
          <w:sz w:val="21"/>
        </w:rPr>
        <w:t>Refining typographic hierarchy, softening focus rings, implementing dark/light themes, and optimizing client-side local storage serialization.</w:t>
      </w:r>
    </w:p>
    <w:p>
      <w:pPr>
        <w:keepNext/>
        <w:spacing w:before="240" w:after="80"/>
      </w:pPr>
      <w:r>
        <w:rPr>
          <w:rFonts w:ascii="Calibri" w:hAnsi="Calibri"/>
          <w:b/>
          <w:color w:val="2563EB"/>
          <w:sz w:val="26"/>
        </w:rPr>
        <w:t>4.2 Functional Requirements</w:t>
      </w:r>
    </w:p>
    <w:p>
      <w:pPr>
        <w:spacing w:before="0" w:after="120" w:line="276" w:lineRule="auto"/>
        <w:jc w:val="both"/>
      </w:pPr>
      <w:r>
        <w:rPr>
          <w:rFonts w:ascii="Calibri" w:hAnsi="Calibri"/>
          <w:b w:val="0"/>
          <w:i w:val="0"/>
          <w:color w:val="1F2937"/>
          <w:sz w:val="22"/>
        </w:rPr>
        <w:t>The system implements the following rigorous Functional Requirements (FR):</w:t>
      </w:r>
    </w:p>
    <w:p>
      <w:pPr>
        <w:pStyle w:val="ListBullet"/>
        <w:spacing w:before="20" w:after="60" w:line="276" w:lineRule="auto"/>
        <w:jc w:val="both"/>
      </w:pPr>
      <w:r>
        <w:rPr>
          <w:rFonts w:ascii="Calibri" w:hAnsi="Calibri"/>
          <w:b/>
          <w:color w:val="334155"/>
          <w:sz w:val="21"/>
        </w:rPr>
        <w:t xml:space="preserve">FR-01: Dice Roll Generation: </w:t>
      </w:r>
      <w:r>
        <w:rPr>
          <w:rFonts w:ascii="Calibri" w:hAnsi="Calibri"/>
          <w:color w:val="1F2937"/>
          <w:sz w:val="21"/>
        </w:rPr>
        <w:t>The system shall generate a cryptographically uniform pseudo-random integer between 1 and 6 upon player invocation.</w:t>
      </w:r>
    </w:p>
    <w:p>
      <w:pPr>
        <w:pStyle w:val="ListBullet"/>
        <w:spacing w:before="20" w:after="60" w:line="276" w:lineRule="auto"/>
        <w:jc w:val="both"/>
      </w:pPr>
      <w:r>
        <w:rPr>
          <w:rFonts w:ascii="Calibri" w:hAnsi="Calibri"/>
          <w:b/>
          <w:color w:val="334155"/>
          <w:sz w:val="21"/>
        </w:rPr>
        <w:t xml:space="preserve">FR-02: Step-by-Step Movement Animation: </w:t>
      </w:r>
      <w:r>
        <w:rPr>
          <w:rFonts w:ascii="Calibri" w:hAnsi="Calibri"/>
          <w:color w:val="1F2937"/>
          <w:sz w:val="21"/>
        </w:rPr>
        <w:t>The system shall smoothly animate the player's token across sequential tiles at configurable speeds (0.5x to 3.0x).</w:t>
      </w:r>
    </w:p>
    <w:p>
      <w:pPr>
        <w:pStyle w:val="ListBullet"/>
        <w:spacing w:before="20" w:after="60" w:line="276" w:lineRule="auto"/>
        <w:jc w:val="both"/>
      </w:pPr>
      <w:r>
        <w:rPr>
          <w:rFonts w:ascii="Calibri" w:hAnsi="Calibri"/>
          <w:b/>
          <w:color w:val="334155"/>
          <w:sz w:val="21"/>
        </w:rPr>
        <w:t xml:space="preserve">FR-03: Boundary &amp; Bounce-Back Handling: </w:t>
      </w:r>
      <w:r>
        <w:rPr>
          <w:rFonts w:ascii="Calibri" w:hAnsi="Calibri"/>
          <w:color w:val="1F2937"/>
          <w:sz w:val="21"/>
        </w:rPr>
        <w:t>If a dice roll would advance the token beyond Tile 100, the system shall bounce the token backward from 100 by the excess steps.</w:t>
      </w:r>
    </w:p>
    <w:p>
      <w:pPr>
        <w:pStyle w:val="ListBullet"/>
        <w:spacing w:before="20" w:after="60" w:line="276" w:lineRule="auto"/>
        <w:jc w:val="both"/>
      </w:pPr>
      <w:r>
        <w:rPr>
          <w:rFonts w:ascii="Calibri" w:hAnsi="Calibri"/>
          <w:b/>
          <w:color w:val="334155"/>
          <w:sz w:val="21"/>
        </w:rPr>
        <w:t xml:space="preserve">FR-04: Checkpoint Verification Gates: </w:t>
      </w:r>
      <w:r>
        <w:rPr>
          <w:rFonts w:ascii="Calibri" w:hAnsi="Calibri"/>
          <w:color w:val="1F2937"/>
          <w:sz w:val="21"/>
        </w:rPr>
        <w:t>The system shall halt progress at milestone tiles (20, 40, 60, 80) and present a mandatory checkpoint challenge before permitting entry to higher units.</w:t>
      </w:r>
    </w:p>
    <w:p>
      <w:pPr>
        <w:pStyle w:val="ListBullet"/>
        <w:spacing w:before="20" w:after="60" w:line="276" w:lineRule="auto"/>
        <w:jc w:val="both"/>
      </w:pPr>
      <w:r>
        <w:rPr>
          <w:rFonts w:ascii="Calibri" w:hAnsi="Calibri"/>
          <w:b/>
          <w:color w:val="334155"/>
          <w:sz w:val="21"/>
        </w:rPr>
        <w:t xml:space="preserve">FR-05: Optimization Ladder Climbing: </w:t>
      </w:r>
      <w:r>
        <w:rPr>
          <w:rFonts w:ascii="Calibri" w:hAnsi="Calibri"/>
          <w:color w:val="1F2937"/>
          <w:sz w:val="21"/>
        </w:rPr>
        <w:t>Landing on a ladder base shall trigger an optimization prompt; answering with the optimal algorithmic solution shall propel the token to the ladder's summit.</w:t>
      </w:r>
    </w:p>
    <w:p>
      <w:pPr>
        <w:pStyle w:val="ListBullet"/>
        <w:spacing w:before="20" w:after="60" w:line="276" w:lineRule="auto"/>
        <w:jc w:val="both"/>
      </w:pPr>
      <w:r>
        <w:rPr>
          <w:rFonts w:ascii="Calibri" w:hAnsi="Calibri"/>
          <w:b/>
          <w:color w:val="334155"/>
          <w:sz w:val="21"/>
        </w:rPr>
        <w:t xml:space="preserve">FR-06: Misconception Snake Penalization: </w:t>
      </w:r>
      <w:r>
        <w:rPr>
          <w:rFonts w:ascii="Calibri" w:hAnsi="Calibri"/>
          <w:color w:val="1F2937"/>
          <w:sz w:val="21"/>
        </w:rPr>
        <w:t>Landing on a snake head shall display the underlying programming misconception, drop the token to the tail, and log the mistake into Error DNA.</w:t>
      </w:r>
    </w:p>
    <w:p>
      <w:pPr>
        <w:pStyle w:val="ListBullet"/>
        <w:spacing w:before="20" w:after="60" w:line="276" w:lineRule="auto"/>
        <w:jc w:val="both"/>
      </w:pPr>
      <w:r>
        <w:rPr>
          <w:rFonts w:ascii="Calibri" w:hAnsi="Calibri"/>
          <w:b/>
          <w:color w:val="334155"/>
          <w:sz w:val="21"/>
        </w:rPr>
        <w:t xml:space="preserve">FR-07: Interactive DSA Mini-Games: </w:t>
      </w:r>
      <w:r>
        <w:rPr>
          <w:rFonts w:ascii="Calibri" w:hAnsi="Calibri"/>
          <w:color w:val="1F2937"/>
          <w:sz w:val="21"/>
        </w:rPr>
        <w:t>The system shall provide interactive graphical manipulatives for BST insertions, AVL rotations, sorting races, and circular queue operations.</w:t>
      </w:r>
    </w:p>
    <w:p>
      <w:pPr>
        <w:pStyle w:val="ListBullet"/>
        <w:spacing w:before="20" w:after="60" w:line="276" w:lineRule="auto"/>
        <w:jc w:val="both"/>
      </w:pPr>
      <w:r>
        <w:rPr>
          <w:rFonts w:ascii="Calibri" w:hAnsi="Calibri"/>
          <w:b/>
          <w:color w:val="334155"/>
          <w:sz w:val="21"/>
        </w:rPr>
        <w:t xml:space="preserve">FR-08: Spaced Repetition Scheduling: </w:t>
      </w:r>
      <w:r>
        <w:rPr>
          <w:rFonts w:ascii="Calibri" w:hAnsi="Calibri"/>
          <w:color w:val="1F2937"/>
          <w:sz w:val="21"/>
        </w:rPr>
        <w:t>The system shall utilize the SM-2 algorithm to compute repetition intervals and maintain an active flashcard review queue.</w:t>
      </w:r>
    </w:p>
    <w:p>
      <w:pPr>
        <w:pStyle w:val="ListBullet"/>
        <w:spacing w:before="20" w:after="60" w:line="276" w:lineRule="auto"/>
        <w:jc w:val="both"/>
      </w:pPr>
      <w:r>
        <w:rPr>
          <w:rFonts w:ascii="Calibri" w:hAnsi="Calibri"/>
          <w:b/>
          <w:color w:val="334155"/>
          <w:sz w:val="21"/>
        </w:rPr>
        <w:t xml:space="preserve">FR-09: Energy Ability Subsystem: </w:t>
      </w:r>
      <w:r>
        <w:rPr>
          <w:rFonts w:ascii="Calibri" w:hAnsi="Calibri"/>
          <w:color w:val="1F2937"/>
          <w:sz w:val="21"/>
        </w:rPr>
        <w:t>The system shall allow players to spend accumulated energy points (2⚡ to 5⚡) to execute Hints, Shields, Scans, Rerolls, and Dice Boosts.</w:t>
      </w:r>
    </w:p>
    <w:p>
      <w:pPr>
        <w:pStyle w:val="ListBullet"/>
        <w:spacing w:before="20" w:after="60" w:line="276" w:lineRule="auto"/>
        <w:jc w:val="both"/>
      </w:pPr>
      <w:r>
        <w:rPr>
          <w:rFonts w:ascii="Calibri" w:hAnsi="Calibri"/>
          <w:b/>
          <w:color w:val="334155"/>
          <w:sz w:val="21"/>
        </w:rPr>
        <w:t xml:space="preserve">FR-10: Timed Exam Mode: </w:t>
      </w:r>
      <w:r>
        <w:rPr>
          <w:rFonts w:ascii="Calibri" w:hAnsi="Calibri"/>
          <w:color w:val="1F2937"/>
          <w:sz w:val="21"/>
        </w:rPr>
        <w:t>The system shall offer a 10-question timed assessment mode calculating composite scores, accuracy percentages, and completion times.</w:t>
      </w:r>
    </w:p>
    <w:p>
      <w:pPr>
        <w:pStyle w:val="ListBullet"/>
        <w:spacing w:before="20" w:after="60" w:line="276" w:lineRule="auto"/>
        <w:jc w:val="both"/>
      </w:pPr>
      <w:r>
        <w:rPr>
          <w:rFonts w:ascii="Calibri" w:hAnsi="Calibri"/>
          <w:b/>
          <w:color w:val="334155"/>
          <w:sz w:val="21"/>
        </w:rPr>
        <w:t xml:space="preserve">FR-11: Theme Customization: </w:t>
      </w:r>
      <w:r>
        <w:rPr>
          <w:rFonts w:ascii="Calibri" w:hAnsi="Calibri"/>
          <w:color w:val="1F2937"/>
          <w:sz w:val="21"/>
        </w:rPr>
        <w:t>The system shall toggle seamlessly between professional Dark and Light themes via semantic CSS custom properties.</w:t>
      </w:r>
    </w:p>
    <w:p>
      <w:pPr>
        <w:pStyle w:val="ListBullet"/>
        <w:spacing w:before="20" w:after="60" w:line="276" w:lineRule="auto"/>
        <w:jc w:val="both"/>
      </w:pPr>
      <w:r>
        <w:rPr>
          <w:rFonts w:ascii="Calibri" w:hAnsi="Calibri"/>
          <w:b/>
          <w:color w:val="334155"/>
          <w:sz w:val="21"/>
        </w:rPr>
        <w:t xml:space="preserve">FR-12: Zero-Server State Persistence: </w:t>
      </w:r>
      <w:r>
        <w:rPr>
          <w:rFonts w:ascii="Calibri" w:hAnsi="Calibri"/>
          <w:color w:val="1F2937"/>
          <w:sz w:val="21"/>
        </w:rPr>
        <w:t>The system shall serialize the complete game state into browser localStorage on every state transition, ensuring seamless recovery.</w:t>
      </w:r>
    </w:p>
    <w:p>
      <w:pPr>
        <w:keepNext/>
        <w:spacing w:before="240" w:after="80"/>
      </w:pPr>
      <w:r>
        <w:rPr>
          <w:rFonts w:ascii="Calibri" w:hAnsi="Calibri"/>
          <w:b/>
          <w:color w:val="2563EB"/>
          <w:sz w:val="26"/>
        </w:rPr>
        <w:t>4.3 Non-Functional Requirements</w:t>
      </w:r>
    </w:p>
    <w:p>
      <w:pPr>
        <w:pStyle w:val="ListBullet"/>
        <w:spacing w:before="20" w:after="60" w:line="276" w:lineRule="auto"/>
        <w:jc w:val="both"/>
      </w:pPr>
      <w:r>
        <w:rPr>
          <w:rFonts w:ascii="Calibri" w:hAnsi="Calibri"/>
          <w:b/>
          <w:color w:val="334155"/>
          <w:sz w:val="21"/>
        </w:rPr>
        <w:t xml:space="preserve">NFR-01: Responsiveness: </w:t>
      </w:r>
      <w:r>
        <w:rPr>
          <w:rFonts w:ascii="Calibri" w:hAnsi="Calibri"/>
          <w:color w:val="1F2937"/>
          <w:sz w:val="21"/>
        </w:rPr>
        <w:t>The UI shall adapt fluidly across display resolutions from mobile screens (375px) to 4K desktop monitors using CSS grid and flexbox.</w:t>
      </w:r>
    </w:p>
    <w:p>
      <w:pPr>
        <w:pStyle w:val="ListBullet"/>
        <w:spacing w:before="20" w:after="60" w:line="276" w:lineRule="auto"/>
        <w:jc w:val="both"/>
      </w:pPr>
      <w:r>
        <w:rPr>
          <w:rFonts w:ascii="Calibri" w:hAnsi="Calibri"/>
          <w:b/>
          <w:color w:val="334155"/>
          <w:sz w:val="21"/>
        </w:rPr>
        <w:t xml:space="preserve">NFR-02: Performance &amp; Frame Budget: </w:t>
      </w:r>
      <w:r>
        <w:rPr>
          <w:rFonts w:ascii="Calibri" w:hAnsi="Calibri"/>
          <w:color w:val="1F2937"/>
          <w:sz w:val="21"/>
        </w:rPr>
        <w:t>All board animations and SVG path updates shall render at a sustained 60 frames per second (frame budget &lt; 16.6ms).</w:t>
      </w:r>
    </w:p>
    <w:p>
      <w:pPr>
        <w:pStyle w:val="ListBullet"/>
        <w:spacing w:before="20" w:after="60" w:line="276" w:lineRule="auto"/>
        <w:jc w:val="both"/>
      </w:pPr>
      <w:r>
        <w:rPr>
          <w:rFonts w:ascii="Calibri" w:hAnsi="Calibri"/>
          <w:b/>
          <w:color w:val="334155"/>
          <w:sz w:val="21"/>
        </w:rPr>
        <w:t xml:space="preserve">NFR-03: Reliability &amp; Zero Exceptions: </w:t>
      </w:r>
      <w:r>
        <w:rPr>
          <w:rFonts w:ascii="Calibri" w:hAnsi="Calibri"/>
          <w:color w:val="1F2937"/>
          <w:sz w:val="21"/>
        </w:rPr>
        <w:t>The application shall execute with zero unhandled runtime exceptions. All inputs and localStorage payloads shall be defended by runtime type guards.</w:t>
      </w:r>
    </w:p>
    <w:p>
      <w:pPr>
        <w:pStyle w:val="ListBullet"/>
        <w:spacing w:before="20" w:after="60" w:line="276" w:lineRule="auto"/>
        <w:jc w:val="both"/>
      </w:pPr>
      <w:r>
        <w:rPr>
          <w:rFonts w:ascii="Calibri" w:hAnsi="Calibri"/>
          <w:b/>
          <w:color w:val="334155"/>
          <w:sz w:val="21"/>
        </w:rPr>
        <w:t xml:space="preserve">NFR-04: Portability: </w:t>
      </w:r>
      <w:r>
        <w:rPr>
          <w:rFonts w:ascii="Calibri" w:hAnsi="Calibri"/>
          <w:color w:val="1F2937"/>
          <w:sz w:val="21"/>
        </w:rPr>
        <w:t>The application shall require zero server runtime or native binary plugins, executing cleanly in Google Chrome, Mozilla Firefox, Microsoft Edge, and Safari.</w:t>
      </w:r>
    </w:p>
    <w:p>
      <w:pPr>
        <w:pStyle w:val="ListBullet"/>
        <w:spacing w:before="20" w:after="60" w:line="276" w:lineRule="auto"/>
        <w:jc w:val="both"/>
      </w:pPr>
      <w:r>
        <w:rPr>
          <w:rFonts w:ascii="Calibri" w:hAnsi="Calibri"/>
          <w:b/>
          <w:color w:val="334155"/>
          <w:sz w:val="21"/>
        </w:rPr>
        <w:t xml:space="preserve">NFR-05: Maintainability: </w:t>
      </w:r>
      <w:r>
        <w:rPr>
          <w:rFonts w:ascii="Calibri" w:hAnsi="Calibri"/>
          <w:color w:val="1F2937"/>
          <w:sz w:val="21"/>
        </w:rPr>
        <w:t>Code shall adhere to strict TypeScript typing, avoiding 'any' casts, and maintain clean separation of concerns between presentation, engines, and data.</w:t>
      </w:r>
    </w:p>
    <w:p>
      <w:pPr>
        <w:keepNext/>
        <w:spacing w:before="240" w:after="80"/>
      </w:pPr>
      <w:r>
        <w:rPr>
          <w:rFonts w:ascii="Calibri" w:hAnsi="Calibri"/>
          <w:b/>
          <w:color w:val="2563EB"/>
          <w:sz w:val="26"/>
        </w:rPr>
        <w:t>4.4 System Workflow &amp; Turn Resolution Cycle</w:t>
      </w:r>
    </w:p>
    <w:p>
      <w:pPr>
        <w:spacing w:before="0" w:after="120" w:line="276" w:lineRule="auto"/>
        <w:jc w:val="both"/>
      </w:pPr>
      <w:r>
        <w:rPr>
          <w:rFonts w:ascii="Calibri" w:hAnsi="Calibri"/>
          <w:b w:val="0"/>
          <w:i w:val="0"/>
          <w:color w:val="1F2937"/>
          <w:sz w:val="22"/>
        </w:rPr>
        <w:t>The operational lifecycle of each turn follows a deterministic, sequential state machine: 1. Player or Autoplay triggers the 'Roll Dice' action. 2. The system enters 'rolling' status, locks the UI, and generates a random roll [1, 6]. 3. The movement engine calculates the intermediate path and animates the token tile-by-tile. 4. Upon reaching the target tile, boundary checks are applied (clamping or bouncing if &gt; 100). 5. The tile evaluator determines the square type:    - If Checkpoint: Display Checkpoint Modal; user must pass to advance.    - If Ladder: Display Optimization Challenge; correct answer climbs ladder.    - If Snake: Display Bug Analysis; token drops to tail; error logged.    - If Standard: Present concept challenge for XP and coins. 6. If the final position equals 100, the system triggers the Victory Modal, unleashes Confetti particles, and unlocks the final mastery badge. 7. Economy rewards (XP, Coins, Energy, Streak) are calculated and the updated state is flushed to localStorage.</w:t>
      </w:r>
    </w:p>
    <w:p>
      <w:r>
        <w:br w:type="page"/>
      </w:r>
    </w:p>
    <w:p>
      <w:pPr>
        <w:keepNext/>
        <w:spacing w:before="360" w:after="120"/>
      </w:pPr>
      <w:r>
        <w:rPr>
          <w:rFonts w:ascii="Calibri" w:hAnsi="Calibri"/>
          <w:b/>
          <w:color w:val="1E3A8A"/>
          <w:sz w:val="32"/>
        </w:rPr>
        <w:t>5. ARCHITECTURE AND SYSTEM DESIGN</w:t>
      </w:r>
    </w:p>
    <w:p>
      <w:pPr>
        <w:keepNext/>
        <w:spacing w:before="240" w:after="80"/>
      </w:pPr>
      <w:r>
        <w:rPr>
          <w:rFonts w:ascii="Calibri" w:hAnsi="Calibri"/>
          <w:b/>
          <w:color w:val="2563EB"/>
          <w:sz w:val="26"/>
        </w:rPr>
        <w:t>5.1 High-Level Multi-Tier System Architecture</w:t>
      </w:r>
    </w:p>
    <w:p>
      <w:pPr>
        <w:spacing w:before="0" w:after="120" w:line="276" w:lineRule="auto"/>
        <w:jc w:val="both"/>
      </w:pPr>
      <w:r>
        <w:rPr>
          <w:rFonts w:ascii="Calibri" w:hAnsi="Calibri"/>
          <w:b w:val="0"/>
          <w:i w:val="0"/>
          <w:color w:val="1F2937"/>
          <w:sz w:val="22"/>
        </w:rPr>
        <w:t>Code &amp; Ladders is architected as a multi-tier, client-side Single-Page Application (SPA). The architecture strictly separates user presentation, application control, domain logic, curriculum data banks, and client persistence. Figure 5.1 illustrates the structural relationship across all five architectural tiers:</w:t>
      </w:r>
    </w:p>
    <w:p>
      <w:pPr>
        <w:keepNext/>
        <w:spacing w:before="160" w:after="40"/>
        <w:jc w:val="center"/>
      </w:pPr>
      <w:r>
        <w:drawing>
          <wp:inline xmlns:a="http://schemas.openxmlformats.org/drawingml/2006/main" xmlns:pic="http://schemas.openxmlformats.org/drawingml/2006/picture">
            <wp:extent cx="5486400" cy="372291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3722914"/>
                    </a:xfrm>
                    <a:prstGeom prst="rect"/>
                  </pic:spPr>
                </pic:pic>
              </a:graphicData>
            </a:graphic>
          </wp:inline>
        </w:drawing>
      </w:r>
    </w:p>
    <w:p>
      <w:pPr>
        <w:spacing w:before="40" w:after="200"/>
        <w:jc w:val="center"/>
      </w:pPr>
      <w:r>
        <w:rPr>
          <w:rFonts w:ascii="Calibri" w:hAnsi="Calibri"/>
          <w:b/>
          <w:color w:val="1E3A8A"/>
          <w:sz w:val="19"/>
        </w:rPr>
        <w:t>Figure 5.1: Multi-Tier Client-Side System Architecture Diagram</w:t>
      </w:r>
    </w:p>
    <w:p>
      <w:pPr>
        <w:keepNext/>
        <w:spacing w:before="240" w:after="80"/>
      </w:pPr>
      <w:r>
        <w:rPr>
          <w:rFonts w:ascii="Calibri" w:hAnsi="Calibri"/>
          <w:b/>
          <w:color w:val="2563EB"/>
          <w:sz w:val="26"/>
        </w:rPr>
        <w:t>5.2 Module Architecture &amp; Decomposition</w:t>
      </w:r>
    </w:p>
    <w:p>
      <w:pPr>
        <w:spacing w:before="0" w:after="120" w:line="276" w:lineRule="auto"/>
        <w:jc w:val="both"/>
      </w:pPr>
      <w:r>
        <w:rPr>
          <w:rFonts w:ascii="Calibri" w:hAnsi="Calibri"/>
          <w:b w:val="0"/>
          <w:i w:val="0"/>
          <w:color w:val="1F2937"/>
          <w:sz w:val="22"/>
        </w:rPr>
        <w:t>The codebase is decomposed into cohesive, decoupled modules within the 'src/' directory. Presentation components in 'src/components/' rely exclusively on custom React hooks and domain engines, preventing business logic leakage into UI view components. Figure 5.2 illustrates the complete module hierarchy:</w:t>
      </w:r>
    </w:p>
    <w:p>
      <w:pPr>
        <w:keepNext/>
        <w:spacing w:before="160" w:after="40"/>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module_architecture.png"/>
                    <pic:cNvPicPr/>
                  </pic:nvPicPr>
                  <pic:blipFill>
                    <a:blip r:embed="rId12"/>
                    <a:stretch>
                      <a:fillRect/>
                    </a:stretch>
                  </pic:blipFill>
                  <pic:spPr>
                    <a:xfrm>
                      <a:off x="0" y="0"/>
                      <a:ext cx="5486400" cy="3526971"/>
                    </a:xfrm>
                    <a:prstGeom prst="rect"/>
                  </pic:spPr>
                </pic:pic>
              </a:graphicData>
            </a:graphic>
          </wp:inline>
        </w:drawing>
      </w:r>
    </w:p>
    <w:p>
      <w:pPr>
        <w:spacing w:before="40" w:after="200"/>
        <w:jc w:val="center"/>
      </w:pPr>
      <w:r>
        <w:rPr>
          <w:rFonts w:ascii="Calibri" w:hAnsi="Calibri"/>
          <w:b/>
          <w:color w:val="1E3A8A"/>
          <w:sz w:val="19"/>
        </w:rPr>
        <w:t>Figure 5.2: Module Architecture and Component Decomposition Hierarchy</w:t>
      </w:r>
    </w:p>
    <w:p>
      <w:pPr>
        <w:keepNext/>
        <w:spacing w:before="240" w:after="80"/>
      </w:pPr>
      <w:r>
        <w:rPr>
          <w:rFonts w:ascii="Calibri" w:hAnsi="Calibri"/>
          <w:b/>
          <w:color w:val="2563EB"/>
          <w:sz w:val="26"/>
        </w:rPr>
        <w:t>5.3 Data Flow Diagrams (Level 0 Context &amp; Level 1 Functional)</w:t>
      </w:r>
    </w:p>
    <w:p>
      <w:pPr>
        <w:spacing w:before="0" w:after="120" w:line="276" w:lineRule="auto"/>
        <w:jc w:val="both"/>
      </w:pPr>
      <w:r>
        <w:rPr>
          <w:rFonts w:ascii="Calibri" w:hAnsi="Calibri"/>
          <w:b w:val="0"/>
          <w:i w:val="0"/>
          <w:color w:val="1F2937"/>
          <w:sz w:val="22"/>
        </w:rPr>
        <w:t>Data flow within Code &amp; Ladders is strictly unidirectional. Figure 5.3 (Level 0 Context Diagram) depicts the fundamental boundary between the human learner, the centralized game engine, and the client-side Web Storage repository:</w:t>
      </w:r>
    </w:p>
    <w:p>
      <w:pPr>
        <w:keepNext/>
        <w:spacing w:before="160" w:after="40"/>
        <w:jc w:val="center"/>
      </w:pPr>
      <w:r>
        <w:drawing>
          <wp:inline xmlns:a="http://schemas.openxmlformats.org/drawingml/2006/main" xmlns:pic="http://schemas.openxmlformats.org/drawingml/2006/picture">
            <wp:extent cx="5486400" cy="2954215"/>
            <wp:docPr id="3" name="Picture 3"/>
            <wp:cNvGraphicFramePr>
              <a:graphicFrameLocks noChangeAspect="1"/>
            </wp:cNvGraphicFramePr>
            <a:graphic>
              <a:graphicData uri="http://schemas.openxmlformats.org/drawingml/2006/picture">
                <pic:pic>
                  <pic:nvPicPr>
                    <pic:cNvPr id="0" name="dfd_level_0.png"/>
                    <pic:cNvPicPr/>
                  </pic:nvPicPr>
                  <pic:blipFill>
                    <a:blip r:embed="rId13"/>
                    <a:stretch>
                      <a:fillRect/>
                    </a:stretch>
                  </pic:blipFill>
                  <pic:spPr>
                    <a:xfrm>
                      <a:off x="0" y="0"/>
                      <a:ext cx="5486400" cy="2954215"/>
                    </a:xfrm>
                    <a:prstGeom prst="rect"/>
                  </pic:spPr>
                </pic:pic>
              </a:graphicData>
            </a:graphic>
          </wp:inline>
        </w:drawing>
      </w:r>
    </w:p>
    <w:p>
      <w:pPr>
        <w:spacing w:before="40" w:after="200"/>
        <w:jc w:val="center"/>
      </w:pPr>
      <w:r>
        <w:rPr>
          <w:rFonts w:ascii="Calibri" w:hAnsi="Calibri"/>
          <w:b/>
          <w:color w:val="1E3A8A"/>
          <w:sz w:val="19"/>
        </w:rPr>
        <w:t>Figure 5.3: Data Flow Diagram — Level 0 (Context Level Diagram)</w:t>
      </w:r>
    </w:p>
    <w:p>
      <w:pPr>
        <w:spacing w:before="0" w:after="120" w:line="276" w:lineRule="auto"/>
        <w:jc w:val="both"/>
      </w:pPr>
      <w:r>
        <w:rPr>
          <w:rFonts w:ascii="Calibri" w:hAnsi="Calibri"/>
          <w:b w:val="0"/>
          <w:i w:val="0"/>
          <w:color w:val="1F2937"/>
          <w:sz w:val="22"/>
        </w:rPr>
        <w:t>Figure 5.4 (Level 1 Functional DFD) decomposes the central game engine into its six primary discrete functional processes: 1.0 Dice &amp; Motion Controller, 2.0 Tile Event Evaluator, 3.0 Challenge Evaluator, 4.0 Progression Engine, 5.0 Diagnostic &amp; Revision Engine, and 6.0 State Serializer:</w:t>
      </w:r>
    </w:p>
    <w:p>
      <w:pPr>
        <w:keepNext/>
        <w:spacing w:before="160" w:after="40"/>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dfd_level_1.png"/>
                    <pic:cNvPicPr/>
                  </pic:nvPicPr>
                  <pic:blipFill>
                    <a:blip r:embed="rId14"/>
                    <a:stretch>
                      <a:fillRect/>
                    </a:stretch>
                  </pic:blipFill>
                  <pic:spPr>
                    <a:xfrm>
                      <a:off x="0" y="0"/>
                      <a:ext cx="5486400" cy="3526971"/>
                    </a:xfrm>
                    <a:prstGeom prst="rect"/>
                  </pic:spPr>
                </pic:pic>
              </a:graphicData>
            </a:graphic>
          </wp:inline>
        </w:drawing>
      </w:r>
    </w:p>
    <w:p>
      <w:pPr>
        <w:spacing w:before="40" w:after="200"/>
        <w:jc w:val="center"/>
      </w:pPr>
      <w:r>
        <w:rPr>
          <w:rFonts w:ascii="Calibri" w:hAnsi="Calibri"/>
          <w:b/>
          <w:color w:val="1E3A8A"/>
          <w:sz w:val="19"/>
        </w:rPr>
        <w:t>Figure 5.4: Data Flow Diagram — Level 1 (Functional Decomposition Diagram)</w:t>
      </w:r>
    </w:p>
    <w:p>
      <w:pPr>
        <w:keepNext/>
        <w:spacing w:before="240" w:after="80"/>
      </w:pPr>
      <w:r>
        <w:rPr>
          <w:rFonts w:ascii="Calibri" w:hAnsi="Calibri"/>
          <w:b/>
          <w:color w:val="2563EB"/>
          <w:sz w:val="26"/>
        </w:rPr>
        <w:t>5.4 Game Execution Flowchart</w:t>
      </w:r>
    </w:p>
    <w:p>
      <w:pPr>
        <w:spacing w:before="0" w:after="120" w:line="276" w:lineRule="auto"/>
        <w:jc w:val="both"/>
      </w:pPr>
      <w:r>
        <w:rPr>
          <w:rFonts w:ascii="Calibri" w:hAnsi="Calibri"/>
          <w:b w:val="0"/>
          <w:i w:val="0"/>
          <w:color w:val="1F2937"/>
          <w:sz w:val="22"/>
        </w:rPr>
        <w:t>Figure 5.5 presents the comprehensive flowchart governing the end-to-end execution of a game session, from initial state hydration and board rendering to dice rolling, animation, tile condition evaluation, and victory resolution:</w:t>
      </w:r>
    </w:p>
    <w:p>
      <w:pPr>
        <w:keepNext/>
        <w:spacing w:before="160" w:after="40"/>
        <w:jc w:val="center"/>
      </w:pPr>
      <w:r>
        <w:drawing>
          <wp:inline xmlns:a="http://schemas.openxmlformats.org/drawingml/2006/main" xmlns:pic="http://schemas.openxmlformats.org/drawingml/2006/picture">
            <wp:extent cx="5486400" cy="5029200"/>
            <wp:docPr id="5" name="Picture 5"/>
            <wp:cNvGraphicFramePr>
              <a:graphicFrameLocks noChangeAspect="1"/>
            </wp:cNvGraphicFramePr>
            <a:graphic>
              <a:graphicData uri="http://schemas.openxmlformats.org/drawingml/2006/picture">
                <pic:pic>
                  <pic:nvPicPr>
                    <pic:cNvPr id="0" name="game_flowchart.png"/>
                    <pic:cNvPicPr/>
                  </pic:nvPicPr>
                  <pic:blipFill>
                    <a:blip r:embed="rId15"/>
                    <a:stretch>
                      <a:fillRect/>
                    </a:stretch>
                  </pic:blipFill>
                  <pic:spPr>
                    <a:xfrm>
                      <a:off x="0" y="0"/>
                      <a:ext cx="5486400" cy="5029200"/>
                    </a:xfrm>
                    <a:prstGeom prst="rect"/>
                  </pic:spPr>
                </pic:pic>
              </a:graphicData>
            </a:graphic>
          </wp:inline>
        </w:drawing>
      </w:r>
    </w:p>
    <w:p>
      <w:pPr>
        <w:spacing w:before="40" w:after="200"/>
        <w:jc w:val="center"/>
      </w:pPr>
      <w:r>
        <w:rPr>
          <w:rFonts w:ascii="Calibri" w:hAnsi="Calibri"/>
          <w:b/>
          <w:color w:val="1E3A8A"/>
          <w:sz w:val="19"/>
        </w:rPr>
        <w:t>Figure 5.5: Complete Game Execution and Turn Resolution Flowchart</w:t>
      </w:r>
    </w:p>
    <w:p>
      <w:pPr>
        <w:keepNext/>
        <w:spacing w:before="240" w:after="80"/>
      </w:pPr>
      <w:r>
        <w:rPr>
          <w:rFonts w:ascii="Calibri" w:hAnsi="Calibri"/>
          <w:b/>
          <w:color w:val="2563EB"/>
          <w:sz w:val="26"/>
        </w:rPr>
        <w:t>5.5 Use Case Diagram &amp; Actor Interactions</w:t>
      </w:r>
    </w:p>
    <w:p>
      <w:pPr>
        <w:spacing w:before="0" w:after="120" w:line="276" w:lineRule="auto"/>
        <w:jc w:val="both"/>
      </w:pPr>
      <w:r>
        <w:rPr>
          <w:rFonts w:ascii="Calibri" w:hAnsi="Calibri"/>
          <w:b w:val="0"/>
          <w:i w:val="0"/>
          <w:color w:val="1F2937"/>
          <w:sz w:val="22"/>
        </w:rPr>
        <w:t>The primary actor interacting with the system is the Student/Learner. Figure 5.6 details all 13 core use cases supported by the platform, spanning gameplay, academic study, interactive laboratories, and system settings:</w:t>
      </w:r>
    </w:p>
    <w:p>
      <w:pPr>
        <w:keepNext/>
        <w:spacing w:before="160" w:after="40"/>
        <w:jc w:val="center"/>
      </w:pPr>
      <w:r>
        <w:drawing>
          <wp:inline xmlns:a="http://schemas.openxmlformats.org/drawingml/2006/main" xmlns:pic="http://schemas.openxmlformats.org/drawingml/2006/picture">
            <wp:extent cx="5486400" cy="3798277"/>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486400" cy="3798277"/>
                    </a:xfrm>
                    <a:prstGeom prst="rect"/>
                  </pic:spPr>
                </pic:pic>
              </a:graphicData>
            </a:graphic>
          </wp:inline>
        </w:drawing>
      </w:r>
    </w:p>
    <w:p>
      <w:pPr>
        <w:spacing w:before="40" w:after="200"/>
        <w:jc w:val="center"/>
      </w:pPr>
      <w:r>
        <w:rPr>
          <w:rFonts w:ascii="Calibri" w:hAnsi="Calibri"/>
          <w:b/>
          <w:color w:val="1E3A8A"/>
          <w:sz w:val="19"/>
        </w:rPr>
        <w:t>Figure 5.6: Use Case Diagram Defining Student Interactions with System Boundary</w:t>
      </w:r>
    </w:p>
    <w:p>
      <w:pPr>
        <w:keepNext/>
        <w:spacing w:before="240" w:after="80"/>
      </w:pPr>
      <w:r>
        <w:rPr>
          <w:rFonts w:ascii="Calibri" w:hAnsi="Calibri"/>
          <w:b/>
          <w:color w:val="2563EB"/>
          <w:sz w:val="26"/>
        </w:rPr>
        <w:t>5.6 TypeScript Domain Model &amp; State Architecture</w:t>
      </w:r>
    </w:p>
    <w:p>
      <w:pPr>
        <w:spacing w:before="0" w:after="120" w:line="276" w:lineRule="auto"/>
        <w:jc w:val="both"/>
      </w:pPr>
      <w:r>
        <w:rPr>
          <w:rFonts w:ascii="Calibri" w:hAnsi="Calibri"/>
          <w:b w:val="0"/>
          <w:i w:val="0"/>
          <w:color w:val="1F2937"/>
          <w:sz w:val="22"/>
        </w:rPr>
        <w:t>The application maintains robust structural integrity through strongly typed TypeScript domain models. Figure 5.7 illustrates the class/interface architecture connecting GameState, CurriculumSquare, Challenge, LearnerProfile, and the core GameEngine controller:</w:t>
      </w:r>
    </w:p>
    <w:p>
      <w:pPr>
        <w:keepNext/>
        <w:spacing w:before="160" w:after="4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class_state_diagram.png"/>
                    <pic:cNvPicPr/>
                  </pic:nvPicPr>
                  <pic:blipFill>
                    <a:blip r:embed="rId17"/>
                    <a:stretch>
                      <a:fillRect/>
                    </a:stretch>
                  </pic:blipFill>
                  <pic:spPr>
                    <a:xfrm>
                      <a:off x="0" y="0"/>
                      <a:ext cx="5486400" cy="3526971"/>
                    </a:xfrm>
                    <a:prstGeom prst="rect"/>
                  </pic:spPr>
                </pic:pic>
              </a:graphicData>
            </a:graphic>
          </wp:inline>
        </w:drawing>
      </w:r>
    </w:p>
    <w:p>
      <w:pPr>
        <w:spacing w:before="40" w:after="200"/>
        <w:jc w:val="center"/>
      </w:pPr>
      <w:r>
        <w:rPr>
          <w:rFonts w:ascii="Calibri" w:hAnsi="Calibri"/>
          <w:b/>
          <w:color w:val="1E3A8A"/>
          <w:sz w:val="19"/>
        </w:rPr>
        <w:t>Figure 5.7: TypeScript Domain Model, Interface Contracts, and Engine Controller Methods</w:t>
      </w:r>
    </w:p>
    <w:p>
      <w:pPr>
        <w:keepNext/>
        <w:spacing w:before="240" w:after="80"/>
      </w:pPr>
      <w:r>
        <w:rPr>
          <w:rFonts w:ascii="Calibri" w:hAnsi="Calibri"/>
          <w:b/>
          <w:color w:val="2563EB"/>
          <w:sz w:val="26"/>
        </w:rPr>
        <w:t>5.7 Deployment Architecture</w:t>
      </w:r>
    </w:p>
    <w:p>
      <w:pPr>
        <w:spacing w:before="0" w:after="120" w:line="276" w:lineRule="auto"/>
        <w:jc w:val="both"/>
      </w:pPr>
      <w:r>
        <w:rPr>
          <w:rFonts w:ascii="Calibri" w:hAnsi="Calibri"/>
          <w:b w:val="0"/>
          <w:i w:val="0"/>
          <w:color w:val="1F2937"/>
          <w:sz w:val="22"/>
        </w:rPr>
        <w:t>Because Code &amp; Ladders is engineered as a zero-server-overhead Single-Page Application, its deployment architecture is exceptionally lightweight, reliable, and cost-effective. Figure 5.8 illustrates the physical execution nodes:</w:t>
      </w:r>
    </w:p>
    <w:p>
      <w:pPr>
        <w:keepNext/>
        <w:spacing w:before="160" w:after="40"/>
        <w:jc w:val="center"/>
      </w:pPr>
      <w:r>
        <w:drawing>
          <wp:inline xmlns:a="http://schemas.openxmlformats.org/drawingml/2006/main" xmlns:pic="http://schemas.openxmlformats.org/drawingml/2006/picture">
            <wp:extent cx="5486400" cy="3165231"/>
            <wp:docPr id="8" name="Picture 8"/>
            <wp:cNvGraphicFramePr>
              <a:graphicFrameLocks noChangeAspect="1"/>
            </wp:cNvGraphicFramePr>
            <a:graphic>
              <a:graphicData uri="http://schemas.openxmlformats.org/drawingml/2006/picture">
                <pic:pic>
                  <pic:nvPicPr>
                    <pic:cNvPr id="0" name="deployment_diagram.png"/>
                    <pic:cNvPicPr/>
                  </pic:nvPicPr>
                  <pic:blipFill>
                    <a:blip r:embed="rId18"/>
                    <a:stretch>
                      <a:fillRect/>
                    </a:stretch>
                  </pic:blipFill>
                  <pic:spPr>
                    <a:xfrm>
                      <a:off x="0" y="0"/>
                      <a:ext cx="5486400" cy="3165231"/>
                    </a:xfrm>
                    <a:prstGeom prst="rect"/>
                  </pic:spPr>
                </pic:pic>
              </a:graphicData>
            </a:graphic>
          </wp:inline>
        </w:drawing>
      </w:r>
    </w:p>
    <w:p>
      <w:pPr>
        <w:spacing w:before="40" w:after="200"/>
        <w:jc w:val="center"/>
      </w:pPr>
      <w:r>
        <w:rPr>
          <w:rFonts w:ascii="Calibri" w:hAnsi="Calibri"/>
          <w:b/>
          <w:color w:val="1E3A8A"/>
          <w:sz w:val="19"/>
        </w:rPr>
        <w:t>Figure 5.8: Physical and Logical Deployment Architecture Diagram</w:t>
      </w:r>
    </w:p>
    <w:p>
      <w:r>
        <w:br w:type="page"/>
      </w:r>
    </w:p>
    <w:p>
      <w:pPr>
        <w:keepNext/>
        <w:spacing w:before="360" w:after="120"/>
      </w:pPr>
      <w:r>
        <w:rPr>
          <w:rFonts w:ascii="Calibri" w:hAnsi="Calibri"/>
          <w:b/>
          <w:color w:val="1E3A8A"/>
          <w:sz w:val="32"/>
        </w:rPr>
        <w:t>6. DATA STRUCTURES AND ALGORITHMS IMPLEMENTATION</w:t>
      </w:r>
    </w:p>
    <w:p>
      <w:pPr>
        <w:spacing w:before="0" w:after="120" w:line="276" w:lineRule="auto"/>
        <w:jc w:val="both"/>
      </w:pPr>
      <w:r>
        <w:rPr>
          <w:rFonts w:ascii="Calibri" w:hAnsi="Calibri"/>
          <w:b w:val="0"/>
          <w:i w:val="0"/>
          <w:color w:val="1F2937"/>
          <w:sz w:val="22"/>
        </w:rPr>
        <w:t>This section documents the actual, concrete Data Structures and Algorithms implemented within the codebase. In accordance with rigorous academic standards, only data structures and algorithms with verified implementations in the project source files are described.</w:t>
      </w:r>
    </w:p>
    <w:p>
      <w:pPr>
        <w:keepNext/>
        <w:spacing w:before="240" w:after="80"/>
      </w:pPr>
      <w:r>
        <w:rPr>
          <w:rFonts w:ascii="Calibri" w:hAnsi="Calibri"/>
          <w:b/>
          <w:color w:val="2563EB"/>
          <w:sz w:val="26"/>
        </w:rPr>
        <w:t>6.1 Concrete Data Structures Utilized</w:t>
      </w:r>
    </w:p>
    <w:p>
      <w:pPr>
        <w:pStyle w:val="ListBullet"/>
        <w:spacing w:before="20" w:after="60" w:line="276" w:lineRule="auto"/>
        <w:jc w:val="both"/>
      </w:pPr>
      <w:r>
        <w:rPr>
          <w:rFonts w:ascii="Calibri" w:hAnsi="Calibri"/>
          <w:b/>
          <w:color w:val="334155"/>
          <w:sz w:val="21"/>
        </w:rPr>
        <w:t xml:space="preserve">Linear Array (Array&lt;T&gt;) [Found in Board Representation &amp; History]: </w:t>
      </w:r>
      <w:r>
        <w:rPr>
          <w:rFonts w:ascii="Calibri" w:hAnsi="Calibri"/>
          <w:color w:val="1F2937"/>
          <w:sz w:val="21"/>
        </w:rPr>
        <w:t>Arrays are used to represent the 100 curriculum squares, history logs, completed square sets, and challenge option lists. In 'src/data/curriculum100.ts', the entire 100-level syllabus is defined as an immutable array of CurriculumSquare objects. Arrays provide O(1) random access indexing by tile number.</w:t>
      </w:r>
    </w:p>
    <w:p>
      <w:pPr>
        <w:pStyle w:val="ListBullet"/>
        <w:spacing w:before="20" w:after="60" w:line="276" w:lineRule="auto"/>
        <w:jc w:val="both"/>
      </w:pPr>
      <w:r>
        <w:rPr>
          <w:rFonts w:ascii="Calibri" w:hAnsi="Calibri"/>
          <w:b/>
          <w:color w:val="334155"/>
          <w:sz w:val="21"/>
        </w:rPr>
        <w:t xml:space="preserve">Hash Map / Record Object [Found in Fast Coordinate &amp; Square Lookups]: </w:t>
      </w:r>
      <w:r>
        <w:rPr>
          <w:rFonts w:ascii="Calibri" w:hAnsi="Calibri"/>
          <w:color w:val="1F2937"/>
          <w:sz w:val="21"/>
        </w:rPr>
        <w:t>The SQUARE_MAP object in 'src/data/curriculum100.ts' maps integer tile IDs directly to CurriculumSquare references. This achieves O(1) instantaneous tile lookup during dice movement, completely eliminating O(n) array scans.</w:t>
      </w:r>
    </w:p>
    <w:p>
      <w:pPr>
        <w:pStyle w:val="ListBullet"/>
        <w:spacing w:before="20" w:after="60" w:line="276" w:lineRule="auto"/>
        <w:jc w:val="both"/>
      </w:pPr>
      <w:r>
        <w:rPr>
          <w:rFonts w:ascii="Calibri" w:hAnsi="Calibri"/>
          <w:b/>
          <w:color w:val="334155"/>
          <w:sz w:val="21"/>
        </w:rPr>
        <w:t xml:space="preserve">Singly &amp; Doubly Linked List [Found in src/algorithms/linkedList.ts &amp; Interactive Lab]: </w:t>
      </w:r>
      <w:r>
        <w:rPr>
          <w:rFonts w:ascii="Calibri" w:hAnsi="Calibri"/>
          <w:color w:val="1F2937"/>
          <w:sz w:val="21"/>
        </w:rPr>
        <w:t>Fully implemented with ListNode classes containing val, next, and prev pointers. Used in the 'LinkedListRepairModal.tsx' mini-game where students interactively repair severed pointer chains and cycle bugs.</w:t>
      </w:r>
    </w:p>
    <w:p>
      <w:pPr>
        <w:pStyle w:val="ListBullet"/>
        <w:spacing w:before="20" w:after="60" w:line="276" w:lineRule="auto"/>
        <w:jc w:val="both"/>
      </w:pPr>
      <w:r>
        <w:rPr>
          <w:rFonts w:ascii="Calibri" w:hAnsi="Calibri"/>
          <w:b/>
          <w:color w:val="334155"/>
          <w:sz w:val="21"/>
        </w:rPr>
        <w:t xml:space="preserve">Stack (LIFO Structure) [Found in src/algorithms/stack.ts &amp; Stack Tower Modal]: </w:t>
      </w:r>
      <w:r>
        <w:rPr>
          <w:rFonts w:ascii="Calibri" w:hAnsi="Calibri"/>
          <w:color w:val="1F2937"/>
          <w:sz w:val="21"/>
        </w:rPr>
        <w:t>Implemented using dynamic array backing with push, pop, peek, and isEmpty methods. Powers the infix-to-postfix mathematical parser and the 'StackTowerModal.tsx' interactive expression evaluator.</w:t>
      </w:r>
    </w:p>
    <w:p>
      <w:pPr>
        <w:pStyle w:val="ListBullet"/>
        <w:spacing w:before="20" w:after="60" w:line="276" w:lineRule="auto"/>
        <w:jc w:val="both"/>
      </w:pPr>
      <w:r>
        <w:rPr>
          <w:rFonts w:ascii="Calibri" w:hAnsi="Calibri"/>
          <w:b/>
          <w:color w:val="334155"/>
          <w:sz w:val="21"/>
        </w:rPr>
        <w:t xml:space="preserve">Queue (FIFO) &amp; Circular Queue [Found in src/algorithms/queue.ts &amp; circularQueue.ts]: </w:t>
      </w:r>
      <w:r>
        <w:rPr>
          <w:rFonts w:ascii="Calibri" w:hAnsi="Calibri"/>
          <w:color w:val="1F2937"/>
          <w:sz w:val="21"/>
        </w:rPr>
        <w:t>Implemented with fixed-capacity arrays, front and rear integer pointers, and modulo wraparound arithmetic ((rear + 1) % capacity). Powers BFS graph traversals and the 'CircularQueueModal.tsx' memory buffer lab.</w:t>
      </w:r>
    </w:p>
    <w:p>
      <w:pPr>
        <w:pStyle w:val="ListBullet"/>
        <w:spacing w:before="20" w:after="60" w:line="276" w:lineRule="auto"/>
        <w:jc w:val="both"/>
      </w:pPr>
      <w:r>
        <w:rPr>
          <w:rFonts w:ascii="Calibri" w:hAnsi="Calibri"/>
          <w:b/>
          <w:color w:val="334155"/>
          <w:sz w:val="21"/>
        </w:rPr>
        <w:t xml:space="preserve">Binary Search Tree (BST) [Found in src/algorithms/trees.ts &amp; BST Builder Modal]: </w:t>
      </w:r>
      <w:r>
        <w:rPr>
          <w:rFonts w:ascii="Calibri" w:hAnsi="Calibri"/>
          <w:color w:val="1F2937"/>
          <w:sz w:val="21"/>
        </w:rPr>
        <w:t>Implemented with TreeNode classes featuring left, right, and val properties. Implements recursive insert, search, min/max finding, and In-order/Pre-order/Post-order traversals. Powers 'BSTBuilderModal.tsx'.</w:t>
      </w:r>
    </w:p>
    <w:p>
      <w:pPr>
        <w:pStyle w:val="ListBullet"/>
        <w:spacing w:before="20" w:after="60" w:line="276" w:lineRule="auto"/>
        <w:jc w:val="both"/>
      </w:pPr>
      <w:r>
        <w:rPr>
          <w:rFonts w:ascii="Calibri" w:hAnsi="Calibri"/>
          <w:b/>
          <w:color w:val="334155"/>
          <w:sz w:val="21"/>
        </w:rPr>
        <w:t xml:space="preserve">AVL Self-Balancing Tree [Found in src/algorithms/trees.ts &amp; AVL Balance Modal]: </w:t>
      </w:r>
      <w:r>
        <w:rPr>
          <w:rFonts w:ascii="Calibri" w:hAnsi="Calibri"/>
          <w:color w:val="1F2937"/>
          <w:sz w:val="21"/>
        </w:rPr>
        <w:t>Extends BST nodes with height tracking and balance factor calculation (height(left) - height(right)). Implements Left Rotation, Right Rotation, Left-Right Rotation, and Right-Left Rotation to maintain O(log n) guarantees.</w:t>
      </w:r>
    </w:p>
    <w:p>
      <w:pPr>
        <w:pStyle w:val="ListBullet"/>
        <w:spacing w:before="20" w:after="60" w:line="276" w:lineRule="auto"/>
        <w:jc w:val="both"/>
      </w:pPr>
      <w:r>
        <w:rPr>
          <w:rFonts w:ascii="Calibri" w:hAnsi="Calibri"/>
          <w:b/>
          <w:color w:val="334155"/>
          <w:sz w:val="21"/>
        </w:rPr>
        <w:t xml:space="preserve">Graph (Adjacency List) [Found in src/algorithms/graphs.ts &amp; Graph Route Modal]: </w:t>
      </w:r>
      <w:r>
        <w:rPr>
          <w:rFonts w:ascii="Calibri" w:hAnsi="Calibri"/>
          <w:color w:val="1F2937"/>
          <w:sz w:val="21"/>
        </w:rPr>
        <w:t>Implemented as a Map&lt;string, Array&lt;{node: string, weight: number}&gt;&gt;. Represents weighted, directed and undirected networks. Powers BFS shortest paths, DFS topological traversals, and Dijkstra's algorithm in 'GraphRouteModal.tsx'.</w:t>
      </w:r>
    </w:p>
    <w:p>
      <w:pPr>
        <w:keepNext/>
        <w:spacing w:before="240" w:after="80"/>
      </w:pPr>
      <w:r>
        <w:rPr>
          <w:rFonts w:ascii="Calibri" w:hAnsi="Calibri"/>
          <w:b/>
          <w:color w:val="2563EB"/>
          <w:sz w:val="26"/>
        </w:rPr>
        <w:t>6.2 Algorithmic Implementations &amp; Complexity Profiles</w:t>
      </w:r>
    </w:p>
    <w:p>
      <w:pPr>
        <w:spacing w:before="0" w:after="120" w:line="276" w:lineRule="auto"/>
        <w:jc w:val="both"/>
      </w:pPr>
      <w:r>
        <w:rPr>
          <w:rFonts w:ascii="Calibri" w:hAnsi="Calibri"/>
          <w:b w:val="0"/>
          <w:i w:val="0"/>
          <w:color w:val="1F2937"/>
          <w:sz w:val="22"/>
        </w:rPr>
        <w:t>The following algorithms are natively coded and verified within the engine and algorithmic suites:</w:t>
      </w:r>
    </w:p>
    <w:p>
      <w:pPr>
        <w:keepNext/>
        <w:spacing w:before="160" w:after="60"/>
        <w:jc w:val="left"/>
      </w:pPr>
      <w:r>
        <w:rPr>
          <w:rFonts w:ascii="Calibri" w:hAnsi="Calibri"/>
          <w:b/>
          <w:color w:val="1E3A8A"/>
          <w:sz w:val="20"/>
        </w:rPr>
        <w:t>Table 6.1: Concrete Algorithmic Implementations and Computational Complexity Profiles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1806"/>
        <w:gridCol w:w="1806"/>
        <w:gridCol w:w="1806"/>
        <w:gridCol w:w="1806"/>
        <w:gridCol w:w="1806"/>
      </w:tblGrid>
      <w:tr>
        <w:tc>
          <w:tcPr>
            <w:tcW w:type="dxa" w:w="1728"/>
            <w:shd w:fill="1E3A8A"/>
            <w:tcMar>
              <w:top w:w="120" w:type="dxa"/>
              <w:bottom w:w="120" w:type="dxa"/>
              <w:left w:w="140" w:type="dxa"/>
              <w:right w:w="140" w:type="dxa"/>
            </w:tcMar>
          </w:tcPr>
          <w:p>
            <w:pPr>
              <w:spacing w:after="0" w:line="240" w:lineRule="auto"/>
              <w:jc w:val="left"/>
            </w:pPr>
            <w:r>
              <w:rPr>
                <w:rFonts w:ascii="Calibri" w:hAnsi="Calibri"/>
                <w:b/>
                <w:color w:val="FFFFFF"/>
                <w:sz w:val="19"/>
              </w:rPr>
              <w:t>Algorithm Name</w:t>
            </w:r>
          </w:p>
        </w:tc>
        <w:tc>
          <w:tcPr>
            <w:tcW w:type="dxa" w:w="2304"/>
            <w:shd w:fill="1E3A8A"/>
            <w:tcMar>
              <w:top w:w="120" w:type="dxa"/>
              <w:bottom w:w="120" w:type="dxa"/>
              <w:left w:w="140" w:type="dxa"/>
              <w:right w:w="140" w:type="dxa"/>
            </w:tcMar>
          </w:tcPr>
          <w:p>
            <w:pPr>
              <w:spacing w:after="0" w:line="240" w:lineRule="auto"/>
              <w:jc w:val="left"/>
            </w:pPr>
            <w:r>
              <w:rPr>
                <w:rFonts w:ascii="Calibri" w:hAnsi="Calibri"/>
                <w:b/>
                <w:color w:val="FFFFFF"/>
                <w:sz w:val="19"/>
              </w:rPr>
              <w:t>Implementation Location &amp; Method</w:t>
            </w:r>
          </w:p>
        </w:tc>
        <w:tc>
          <w:tcPr>
            <w:tcW w:type="dxa" w:w="2016"/>
            <w:shd w:fill="1E3A8A"/>
            <w:tcMar>
              <w:top w:w="120" w:type="dxa"/>
              <w:bottom w:w="120" w:type="dxa"/>
              <w:left w:w="140" w:type="dxa"/>
              <w:right w:w="140" w:type="dxa"/>
            </w:tcMar>
          </w:tcPr>
          <w:p>
            <w:pPr>
              <w:spacing w:after="0" w:line="240" w:lineRule="auto"/>
              <w:jc w:val="left"/>
            </w:pPr>
            <w:r>
              <w:rPr>
                <w:rFonts w:ascii="Calibri" w:hAnsi="Calibri"/>
                <w:b/>
                <w:color w:val="FFFFFF"/>
                <w:sz w:val="19"/>
              </w:rPr>
              <w:t>Operational Purpose in Game</w:t>
            </w:r>
          </w:p>
        </w:tc>
        <w:tc>
          <w:tcPr>
            <w:tcW w:type="dxa" w:w="1728"/>
            <w:shd w:fill="1E3A8A"/>
            <w:tcMar>
              <w:top w:w="120" w:type="dxa"/>
              <w:bottom w:w="120" w:type="dxa"/>
              <w:left w:w="140" w:type="dxa"/>
              <w:right w:w="140" w:type="dxa"/>
            </w:tcMar>
          </w:tcPr>
          <w:p>
            <w:pPr>
              <w:spacing w:after="0" w:line="240" w:lineRule="auto"/>
              <w:jc w:val="left"/>
            </w:pPr>
            <w:r>
              <w:rPr>
                <w:rFonts w:ascii="Calibri" w:hAnsi="Calibri"/>
                <w:b/>
                <w:color w:val="FFFFFF"/>
                <w:sz w:val="19"/>
              </w:rPr>
              <w:t>I/O Signature</w:t>
            </w:r>
          </w:p>
        </w:tc>
        <w:tc>
          <w:tcPr>
            <w:tcW w:type="dxa" w:w="1296"/>
            <w:shd w:fill="1E3A8A"/>
            <w:tcMar>
              <w:top w:w="120" w:type="dxa"/>
              <w:bottom w:w="120" w:type="dxa"/>
              <w:left w:w="140" w:type="dxa"/>
              <w:right w:w="140" w:type="dxa"/>
            </w:tcMar>
          </w:tcPr>
          <w:p>
            <w:pPr>
              <w:spacing w:after="0" w:line="240" w:lineRule="auto"/>
              <w:jc w:val="left"/>
            </w:pPr>
            <w:r>
              <w:rPr>
                <w:rFonts w:ascii="Calibri" w:hAnsi="Calibri"/>
                <w:b/>
                <w:color w:val="FFFFFF"/>
                <w:sz w:val="19"/>
              </w:rPr>
              <w:t>Complexity</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Bounded Dice RNG Generator</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Math.random() execution mapped to integer interval [1, 6].</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Generates uniform pseudo-random dice rolls for player and autoplay turns.</w:t>
            </w:r>
          </w:p>
        </w:tc>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Input: void | Output: Integer [1, 6]</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Time: O(1) | Space: O(1)</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Tile Coordinate Interpolation</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Translates 1-based tile index into 2D Cartesian (x, y) board coordinates on a 10x10 serpentine grid.</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Computes row = 9 - floor((id-1)/10). For even rows: col = (id-1)%10; for odd rows: col = 9 - (id-1)%10.</w:t>
            </w:r>
          </w:p>
        </w:tc>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Input: Tile ID (1-100) | Output: {x, y, row, col}</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Time: O(1) | Space: O(1)</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SVG Bezier Curve Calculation</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Calculates quadratic/cubic bezier curves (M, Q, C) connecting snake heads to tails and ladder bases to rungs.</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Extracts center coordinates of start and end tiles, computes an orthogonal control point offset for natural curvature.</w:t>
            </w:r>
          </w:p>
        </w:tc>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Input: StartTile, EndTile | Output: SVG Path 'd' String</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Time: O(1) | Space: O(1)</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Binary Search Algorithm</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src/algorithms/searching.ts: Iteratively halves sorted search space using mid = floor((low+high)/2).</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Locates target value in sorted arrays with exact step-by-step state tracking for visualization.</w:t>
            </w:r>
          </w:p>
        </w:tc>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Input: Sorted Array, Target | Output: Index or -1</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Time: O(log n) | Space: O(1)</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Quick Sort &amp; Merge Sort</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src/algorithms/sorting.ts: Divide-and-conquer recursive sorting implementations with partitioned subarrays.</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Powers 'SortingRaceModal.tsx', allowing students to step through pivot selections and recursive array merges.</w:t>
            </w:r>
          </w:p>
        </w:tc>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Input: Unsorted Array | Output: Sorted Array</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Time: O(n log n) | Space: O(n)</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Dijkstra's Shortest Path</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src/algorithms/graphs.ts: Greedy graph pathfinding using distance tracking and unvisited node relaxation.</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Computes optimal minimum-weight paths across network nodes in 'GraphRouteModal.tsx'.</w:t>
            </w:r>
          </w:p>
        </w:tc>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Input: Adjacency List, StartNode | Output: Distance Map</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Time: O((V + E) log V) | Space: O(V)</w:t>
            </w:r>
          </w:p>
        </w:tc>
      </w:tr>
      <w:tr>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SuperMemo-2 (SM-2) Spaced Repetition</w:t>
            </w:r>
          </w:p>
        </w:tc>
        <w:tc>
          <w:tcPr>
            <w:tcW w:type="dxa" w:w="2304"/>
            <w:shd w:fill="FFFFFF"/>
            <w:tcMar>
              <w:top w:w="80" w:type="dxa"/>
              <w:bottom w:w="80" w:type="dxa"/>
              <w:left w:w="140" w:type="dxa"/>
              <w:right w:w="140" w:type="dxa"/>
            </w:tcMar>
          </w:tcPr>
          <w:p>
            <w:pPr>
              <w:spacing w:after="0" w:line="252" w:lineRule="auto"/>
              <w:jc w:val="left"/>
            </w:pPr>
            <w:r>
              <w:rPr>
                <w:rFonts w:ascii="Calibri" w:hAnsi="Calibri"/>
                <w:color w:val="1F2937"/>
                <w:sz w:val="18"/>
              </w:rPr>
              <w:t>src/engine/spacedRevision.ts: Calculates interval multiplier (EF) and repetition intervals based on recall grade (0-5).</w:t>
            </w:r>
          </w:p>
        </w:tc>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Computes EF' = EF + (0.1 - (5 - grade) * (0.08 + (5 - grade) * 0.02)). Dynamically schedules flashcard reviews.</w:t>
            </w:r>
          </w:p>
        </w:tc>
        <w:tc>
          <w:tcPr>
            <w:tcW w:type="dxa" w:w="1728"/>
            <w:shd w:fill="FFFFFF"/>
            <w:tcMar>
              <w:top w:w="80" w:type="dxa"/>
              <w:bottom w:w="80" w:type="dxa"/>
              <w:left w:w="140" w:type="dxa"/>
              <w:right w:w="140" w:type="dxa"/>
            </w:tcMar>
          </w:tcPr>
          <w:p>
            <w:pPr>
              <w:spacing w:after="0" w:line="252" w:lineRule="auto"/>
              <w:jc w:val="left"/>
            </w:pPr>
            <w:r>
              <w:rPr>
                <w:rFonts w:ascii="Calibri" w:hAnsi="Calibri"/>
                <w:color w:val="1F2937"/>
                <w:sz w:val="18"/>
              </w:rPr>
              <w:t>Input: Card State, Grade (0-5) | Output: NextDueDate, Interval</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Time: O(1) | Space: O(1)</w:t>
            </w:r>
          </w:p>
        </w:tc>
      </w:tr>
      <w:tr>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Cognitive Error DNA Profiling</w:t>
            </w:r>
          </w:p>
        </w:tc>
        <w:tc>
          <w:tcPr>
            <w:tcW w:type="dxa" w:w="2304"/>
            <w:shd w:fill="F8FAFC"/>
            <w:tcMar>
              <w:top w:w="80" w:type="dxa"/>
              <w:bottom w:w="80" w:type="dxa"/>
              <w:left w:w="140" w:type="dxa"/>
              <w:right w:w="140" w:type="dxa"/>
            </w:tcMar>
          </w:tcPr>
          <w:p>
            <w:pPr>
              <w:spacing w:after="0" w:line="252" w:lineRule="auto"/>
              <w:jc w:val="left"/>
            </w:pPr>
            <w:r>
              <w:rPr>
                <w:rFonts w:ascii="Calibri" w:hAnsi="Calibri"/>
                <w:color w:val="1F2937"/>
                <w:sz w:val="18"/>
              </w:rPr>
              <w:t>src/engine/errorDnaEngine.ts: Categorizes incorrect answers into cognitive mistake taxonomies (Off-by-One, NullPointer, Inversion).</w:t>
            </w:r>
          </w:p>
        </w:tc>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Updates learner error distribution vector, identifies dominant failure modes, and adapts challenge difficulty.</w:t>
            </w:r>
          </w:p>
        </w:tc>
        <w:tc>
          <w:tcPr>
            <w:tcW w:type="dxa" w:w="1728"/>
            <w:shd w:fill="F8FAFC"/>
            <w:tcMar>
              <w:top w:w="80" w:type="dxa"/>
              <w:bottom w:w="80" w:type="dxa"/>
              <w:left w:w="140" w:type="dxa"/>
              <w:right w:w="140" w:type="dxa"/>
            </w:tcMar>
          </w:tcPr>
          <w:p>
            <w:pPr>
              <w:spacing w:after="0" w:line="252" w:lineRule="auto"/>
              <w:jc w:val="left"/>
            </w:pPr>
            <w:r>
              <w:rPr>
                <w:rFonts w:ascii="Calibri" w:hAnsi="Calibri"/>
                <w:color w:val="1F2937"/>
                <w:sz w:val="18"/>
              </w:rPr>
              <w:t>Input: Mistake Log | Output: Cognitive Diagnostic Profile</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Time: O(m) [m mistakes] | Space: O(1)</w:t>
            </w:r>
          </w:p>
        </w:tc>
      </w:tr>
    </w:tbl>
    <w:p>
      <w:pPr>
        <w:spacing w:after="120"/>
      </w:pPr>
    </w:p>
    <w:p>
      <w:r>
        <w:br w:type="page"/>
      </w:r>
    </w:p>
    <w:p>
      <w:pPr>
        <w:keepNext/>
        <w:spacing w:before="360" w:after="120"/>
      </w:pPr>
      <w:r>
        <w:rPr>
          <w:rFonts w:ascii="Calibri" w:hAnsi="Calibri"/>
          <w:b/>
          <w:color w:val="1E3A8A"/>
          <w:sz w:val="32"/>
        </w:rPr>
        <w:t>7. HARDWARE AND SOFTWARE REQUIREMENTS</w:t>
      </w:r>
    </w:p>
    <w:p>
      <w:pPr>
        <w:keepNext/>
        <w:spacing w:before="240" w:after="80"/>
      </w:pPr>
      <w:r>
        <w:rPr>
          <w:rFonts w:ascii="Calibri" w:hAnsi="Calibri"/>
          <w:b/>
          <w:color w:val="2563EB"/>
          <w:sz w:val="26"/>
        </w:rPr>
        <w:t>7.1 Hardware Specifications</w:t>
      </w:r>
    </w:p>
    <w:p>
      <w:pPr>
        <w:spacing w:before="0" w:after="120" w:line="276" w:lineRule="auto"/>
        <w:jc w:val="both"/>
      </w:pPr>
      <w:r>
        <w:rPr>
          <w:rFonts w:ascii="Calibri" w:hAnsi="Calibri"/>
          <w:b w:val="0"/>
          <w:i w:val="0"/>
          <w:color w:val="1F2937"/>
          <w:sz w:val="22"/>
        </w:rPr>
        <w:t>The application runs smoothly across modest commercial hardware specifications:</w:t>
      </w:r>
    </w:p>
    <w:p>
      <w:pPr>
        <w:keepNext/>
        <w:spacing w:before="160" w:after="60"/>
        <w:jc w:val="left"/>
      </w:pPr>
      <w:r>
        <w:rPr>
          <w:rFonts w:ascii="Calibri" w:hAnsi="Calibri"/>
          <w:b/>
          <w:color w:val="1E3A8A"/>
          <w:sz w:val="20"/>
        </w:rPr>
        <w:t>Table 7.1: Minimum Hardware Requirements for Development and Execution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3010"/>
        <w:gridCol w:w="3010"/>
        <w:gridCol w:w="3010"/>
      </w:tblGrid>
      <w:tr>
        <w:tc>
          <w:tcPr>
            <w:tcW w:type="dxa" w:w="2592"/>
            <w:shd w:fill="1E3A8A"/>
            <w:tcMar>
              <w:top w:w="120" w:type="dxa"/>
              <w:bottom w:w="120" w:type="dxa"/>
              <w:left w:w="140" w:type="dxa"/>
              <w:right w:w="140" w:type="dxa"/>
            </w:tcMar>
          </w:tcPr>
          <w:p>
            <w:pPr>
              <w:spacing w:after="0" w:line="240" w:lineRule="auto"/>
              <w:jc w:val="left"/>
            </w:pPr>
            <w:r>
              <w:rPr>
                <w:rFonts w:ascii="Calibri" w:hAnsi="Calibri"/>
                <w:b/>
                <w:color w:val="FFFFFF"/>
                <w:sz w:val="19"/>
              </w:rPr>
              <w:t>Hardware Component</w:t>
            </w:r>
          </w:p>
        </w:tc>
        <w:tc>
          <w:tcPr>
            <w:tcW w:type="dxa" w:w="3312"/>
            <w:shd w:fill="1E3A8A"/>
            <w:tcMar>
              <w:top w:w="120" w:type="dxa"/>
              <w:bottom w:w="120" w:type="dxa"/>
              <w:left w:w="140" w:type="dxa"/>
              <w:right w:w="140" w:type="dxa"/>
            </w:tcMar>
          </w:tcPr>
          <w:p>
            <w:pPr>
              <w:spacing w:after="0" w:line="240" w:lineRule="auto"/>
              <w:jc w:val="left"/>
            </w:pPr>
            <w:r>
              <w:rPr>
                <w:rFonts w:ascii="Calibri" w:hAnsi="Calibri"/>
                <w:b/>
                <w:color w:val="FFFFFF"/>
                <w:sz w:val="19"/>
              </w:rPr>
              <w:t>Minimum Developer Requirement</w:t>
            </w:r>
          </w:p>
        </w:tc>
        <w:tc>
          <w:tcPr>
            <w:tcW w:type="dxa" w:w="3168"/>
            <w:shd w:fill="1E3A8A"/>
            <w:tcMar>
              <w:top w:w="120" w:type="dxa"/>
              <w:bottom w:w="120" w:type="dxa"/>
              <w:left w:w="140" w:type="dxa"/>
              <w:right w:w="140" w:type="dxa"/>
            </w:tcMar>
          </w:tcPr>
          <w:p>
            <w:pPr>
              <w:spacing w:after="0" w:line="240" w:lineRule="auto"/>
              <w:jc w:val="left"/>
            </w:pPr>
            <w:r>
              <w:rPr>
                <w:rFonts w:ascii="Calibri" w:hAnsi="Calibri"/>
                <w:b/>
                <w:color w:val="FFFFFF"/>
                <w:sz w:val="19"/>
              </w:rPr>
              <w:t>Minimum End-User / Student Requirement</w:t>
            </w:r>
          </w:p>
        </w:tc>
      </w:tr>
      <w:tr>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Processor (CPU)</w:t>
            </w:r>
          </w:p>
        </w:tc>
        <w:tc>
          <w:tcPr>
            <w:tcW w:type="dxa" w:w="3312"/>
            <w:shd w:fill="FFFFFF"/>
            <w:tcMar>
              <w:top w:w="80" w:type="dxa"/>
              <w:bottom w:w="80" w:type="dxa"/>
              <w:left w:w="140" w:type="dxa"/>
              <w:right w:w="140" w:type="dxa"/>
            </w:tcMar>
          </w:tcPr>
          <w:p>
            <w:pPr>
              <w:spacing w:after="0" w:line="252" w:lineRule="auto"/>
              <w:jc w:val="left"/>
            </w:pPr>
            <w:r>
              <w:rPr>
                <w:rFonts w:ascii="Calibri" w:hAnsi="Calibri"/>
                <w:color w:val="1F2937"/>
                <w:sz w:val="18"/>
              </w:rPr>
              <w:t>Intel Core i3 / AMD Ryzen 3 (Dual-Core @ 2.0 GHz)</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Intel Celeron / ARMv7 / Apple A10 (1.5 GHz)</w:t>
            </w:r>
          </w:p>
        </w:tc>
      </w:tr>
      <w:tr>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System Memory (RAM)</w:t>
            </w:r>
          </w:p>
        </w:tc>
        <w:tc>
          <w:tcPr>
            <w:tcW w:type="dxa" w:w="3312"/>
            <w:shd w:fill="F8FAFC"/>
            <w:tcMar>
              <w:top w:w="80" w:type="dxa"/>
              <w:bottom w:w="80" w:type="dxa"/>
              <w:left w:w="140" w:type="dxa"/>
              <w:right w:w="140" w:type="dxa"/>
            </w:tcMar>
          </w:tcPr>
          <w:p>
            <w:pPr>
              <w:spacing w:after="0" w:line="252" w:lineRule="auto"/>
              <w:jc w:val="left"/>
            </w:pPr>
            <w:r>
              <w:rPr>
                <w:rFonts w:ascii="Calibri" w:hAnsi="Calibri"/>
                <w:color w:val="1F2937"/>
                <w:sz w:val="18"/>
              </w:rPr>
              <w:t>4 GB DDR3 / DDR4</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2 GB RAM (512 MB free browser memory)</w:t>
            </w:r>
          </w:p>
        </w:tc>
      </w:tr>
      <w:tr>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Hard Disk Storage</w:t>
            </w:r>
          </w:p>
        </w:tc>
        <w:tc>
          <w:tcPr>
            <w:tcW w:type="dxa" w:w="3312"/>
            <w:shd w:fill="FFFFFF"/>
            <w:tcMar>
              <w:top w:w="80" w:type="dxa"/>
              <w:bottom w:w="80" w:type="dxa"/>
              <w:left w:w="140" w:type="dxa"/>
              <w:right w:w="140" w:type="dxa"/>
            </w:tcMar>
          </w:tcPr>
          <w:p>
            <w:pPr>
              <w:spacing w:after="0" w:line="252" w:lineRule="auto"/>
              <w:jc w:val="left"/>
            </w:pPr>
            <w:r>
              <w:rPr>
                <w:rFonts w:ascii="Calibri" w:hAnsi="Calibri"/>
                <w:color w:val="1F2937"/>
                <w:sz w:val="18"/>
              </w:rPr>
              <w:t>500 MB free space (Node modules &amp; Git history)</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10 MB free space (Browser cache &amp; LocalStorage)</w:t>
            </w:r>
          </w:p>
        </w:tc>
      </w:tr>
      <w:tr>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Display Resolution</w:t>
            </w:r>
          </w:p>
        </w:tc>
        <w:tc>
          <w:tcPr>
            <w:tcW w:type="dxa" w:w="3312"/>
            <w:shd w:fill="F8FAFC"/>
            <w:tcMar>
              <w:top w:w="80" w:type="dxa"/>
              <w:bottom w:w="80" w:type="dxa"/>
              <w:left w:w="140" w:type="dxa"/>
              <w:right w:w="140" w:type="dxa"/>
            </w:tcMar>
          </w:tcPr>
          <w:p>
            <w:pPr>
              <w:spacing w:after="0" w:line="252" w:lineRule="auto"/>
              <w:jc w:val="left"/>
            </w:pPr>
            <w:r>
              <w:rPr>
                <w:rFonts w:ascii="Calibri" w:hAnsi="Calibri"/>
                <w:color w:val="1F2937"/>
                <w:sz w:val="18"/>
              </w:rPr>
              <w:t>1366 x 768 pixels (HD)</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375 x 667 pixels (Mobile) up to 3840 x 2160 (4K Desktop)</w:t>
            </w:r>
          </w:p>
        </w:tc>
      </w:tr>
      <w:tr>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Input Devices</w:t>
            </w:r>
          </w:p>
        </w:tc>
        <w:tc>
          <w:tcPr>
            <w:tcW w:type="dxa" w:w="3312"/>
            <w:shd w:fill="FFFFFF"/>
            <w:tcMar>
              <w:top w:w="80" w:type="dxa"/>
              <w:bottom w:w="80" w:type="dxa"/>
              <w:left w:w="140" w:type="dxa"/>
              <w:right w:w="140" w:type="dxa"/>
            </w:tcMar>
          </w:tcPr>
          <w:p>
            <w:pPr>
              <w:spacing w:after="0" w:line="252" w:lineRule="auto"/>
              <w:jc w:val="left"/>
            </w:pPr>
            <w:r>
              <w:rPr>
                <w:rFonts w:ascii="Calibri" w:hAnsi="Calibri"/>
                <w:color w:val="1F2937"/>
                <w:sz w:val="18"/>
              </w:rPr>
              <w:t>Standard Keyboard and Two-Button Mouse / Trackpad</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Mouse, Touchscreen, or Keyboard accessibility</w:t>
            </w:r>
          </w:p>
        </w:tc>
      </w:tr>
    </w:tbl>
    <w:p>
      <w:pPr>
        <w:spacing w:after="120"/>
      </w:pPr>
    </w:p>
    <w:p>
      <w:pPr>
        <w:keepNext/>
        <w:spacing w:before="240" w:after="80"/>
      </w:pPr>
      <w:r>
        <w:rPr>
          <w:rFonts w:ascii="Calibri" w:hAnsi="Calibri"/>
          <w:b/>
          <w:color w:val="2563EB"/>
          <w:sz w:val="26"/>
        </w:rPr>
        <w:t>7.2 Software Specifications &amp; Runtime Stack</w:t>
      </w:r>
    </w:p>
    <w:p>
      <w:pPr>
        <w:spacing w:before="0" w:after="120" w:line="276" w:lineRule="auto"/>
        <w:jc w:val="both"/>
      </w:pPr>
      <w:r>
        <w:rPr>
          <w:rFonts w:ascii="Calibri" w:hAnsi="Calibri"/>
          <w:b w:val="0"/>
          <w:i w:val="0"/>
          <w:color w:val="1F2937"/>
          <w:sz w:val="22"/>
        </w:rPr>
        <w:t>All technologies listed below are directly detected from package.json and project configuration files:</w:t>
      </w:r>
    </w:p>
    <w:p>
      <w:pPr>
        <w:keepNext/>
        <w:spacing w:before="160" w:after="60"/>
        <w:jc w:val="left"/>
      </w:pPr>
      <w:r>
        <w:rPr>
          <w:rFonts w:ascii="Calibri" w:hAnsi="Calibri"/>
          <w:b/>
          <w:color w:val="1E3A8A"/>
          <w:sz w:val="20"/>
        </w:rPr>
        <w:t>Table 7.2: Verified Software Technology Stack and Production Dependencies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2257"/>
        <w:gridCol w:w="2257"/>
        <w:gridCol w:w="2257"/>
        <w:gridCol w:w="2257"/>
      </w:tblGrid>
      <w:tr>
        <w:tc>
          <w:tcPr>
            <w:tcW w:type="dxa" w:w="2016"/>
            <w:shd w:fill="1E3A8A"/>
            <w:tcMar>
              <w:top w:w="120" w:type="dxa"/>
              <w:bottom w:w="120" w:type="dxa"/>
              <w:left w:w="140" w:type="dxa"/>
              <w:right w:w="140" w:type="dxa"/>
            </w:tcMar>
          </w:tcPr>
          <w:p>
            <w:pPr>
              <w:spacing w:after="0" w:line="240" w:lineRule="auto"/>
              <w:jc w:val="left"/>
            </w:pPr>
            <w:r>
              <w:rPr>
                <w:rFonts w:ascii="Calibri" w:hAnsi="Calibri"/>
                <w:b/>
                <w:color w:val="FFFFFF"/>
                <w:sz w:val="19"/>
              </w:rPr>
              <w:t>Software Layer</w:t>
            </w:r>
          </w:p>
        </w:tc>
        <w:tc>
          <w:tcPr>
            <w:tcW w:type="dxa" w:w="2592"/>
            <w:shd w:fill="1E3A8A"/>
            <w:tcMar>
              <w:top w:w="120" w:type="dxa"/>
              <w:bottom w:w="120" w:type="dxa"/>
              <w:left w:w="140" w:type="dxa"/>
              <w:right w:w="140" w:type="dxa"/>
            </w:tcMar>
          </w:tcPr>
          <w:p>
            <w:pPr>
              <w:spacing w:after="0" w:line="240" w:lineRule="auto"/>
              <w:jc w:val="left"/>
            </w:pPr>
            <w:r>
              <w:rPr>
                <w:rFonts w:ascii="Calibri" w:hAnsi="Calibri"/>
                <w:b/>
                <w:color w:val="FFFFFF"/>
                <w:sz w:val="19"/>
              </w:rPr>
              <w:t>Technology / Framework Detected</w:t>
            </w:r>
          </w:p>
        </w:tc>
        <w:tc>
          <w:tcPr>
            <w:tcW w:type="dxa" w:w="1440"/>
            <w:shd w:fill="1E3A8A"/>
            <w:tcMar>
              <w:top w:w="120" w:type="dxa"/>
              <w:bottom w:w="120" w:type="dxa"/>
              <w:left w:w="140" w:type="dxa"/>
              <w:right w:w="140" w:type="dxa"/>
            </w:tcMar>
          </w:tcPr>
          <w:p>
            <w:pPr>
              <w:spacing w:after="0" w:line="240" w:lineRule="auto"/>
              <w:jc w:val="left"/>
            </w:pPr>
            <w:r>
              <w:rPr>
                <w:rFonts w:ascii="Calibri" w:hAnsi="Calibri"/>
                <w:b/>
                <w:color w:val="FFFFFF"/>
                <w:sz w:val="19"/>
              </w:rPr>
              <w:t>Exact Version</w:t>
            </w:r>
          </w:p>
        </w:tc>
        <w:tc>
          <w:tcPr>
            <w:tcW w:type="dxa" w:w="3024"/>
            <w:shd w:fill="1E3A8A"/>
            <w:tcMar>
              <w:top w:w="120" w:type="dxa"/>
              <w:bottom w:w="120" w:type="dxa"/>
              <w:left w:w="140" w:type="dxa"/>
              <w:right w:w="140" w:type="dxa"/>
            </w:tcMar>
          </w:tcPr>
          <w:p>
            <w:pPr>
              <w:spacing w:after="0" w:line="240" w:lineRule="auto"/>
              <w:jc w:val="left"/>
            </w:pPr>
            <w:r>
              <w:rPr>
                <w:rFonts w:ascii="Calibri" w:hAnsi="Calibri"/>
                <w:b/>
                <w:color w:val="FFFFFF"/>
                <w:sz w:val="19"/>
              </w:rPr>
              <w:t>Functional Role in Project</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Operating System</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Microsoft Windows 11 (Cross-platform Linux/macOS compatible)</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NT 10.0 / x64</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Host development and client execution operating environment</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Runtime Environment</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Node.js</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v20.x / v24.x LTS</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Local development JavaScript runtime and package execution</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Frontend Framework</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React (React DOM)</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^19.3.1</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Component-driven declarative UI rendering and Virtual DOM reconciliation</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Programming Language</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TypeScript (with strict typechecking)</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~6.0.3</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Strongly-typed superset of JavaScript ensuring type safety</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Build Tool &amp; Dev Server</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Vite (@vitejs/plugin-react)</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^8.3.4</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Next-generation fast bundler with Hot Module Replacement (HMR)</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Styling Framework</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Tailwind CSS (@tailwindcss/vite)</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^4.3.3</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Modern utility-first CSS engine with semantic custom variables</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Iconography Suite</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Lucide React</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^1.61.0</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Tree-shakable clean SVG icons for UI navigation and indicators</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Particle Effects</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Canvas-Confetti</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^1.9.4</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Hardware-accelerated HTML5 canvas celebratory particle generator</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Testing Framework</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Vitest</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^5.0.5</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Blazing-fast native Vite test runner for unit and integration suites</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Linter &amp; Code Quality</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Oxlint</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^1.88.0</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High-performance Rust-based JavaScript and TypeScript linter</w:t>
            </w:r>
          </w:p>
        </w:tc>
      </w:tr>
      <w:tr>
        <w:tc>
          <w:tcPr>
            <w:tcW w:type="dxa" w:w="2016"/>
            <w:shd w:fill="FFFFFF"/>
            <w:tcMar>
              <w:top w:w="80" w:type="dxa"/>
              <w:bottom w:w="80" w:type="dxa"/>
              <w:left w:w="140" w:type="dxa"/>
              <w:right w:w="140" w:type="dxa"/>
            </w:tcMar>
          </w:tcPr>
          <w:p>
            <w:pPr>
              <w:spacing w:after="0" w:line="252" w:lineRule="auto"/>
              <w:jc w:val="left"/>
            </w:pPr>
            <w:r>
              <w:rPr>
                <w:rFonts w:ascii="Calibri" w:hAnsi="Calibri"/>
                <w:color w:val="1F2937"/>
                <w:sz w:val="18"/>
              </w:rPr>
              <w:t>Client Storage Engine</w:t>
            </w:r>
          </w:p>
        </w:tc>
        <w:tc>
          <w:tcPr>
            <w:tcW w:type="dxa" w:w="2592"/>
            <w:shd w:fill="FFFFFF"/>
            <w:tcMar>
              <w:top w:w="80" w:type="dxa"/>
              <w:bottom w:w="80" w:type="dxa"/>
              <w:left w:w="140" w:type="dxa"/>
              <w:right w:w="140" w:type="dxa"/>
            </w:tcMar>
          </w:tcPr>
          <w:p>
            <w:pPr>
              <w:spacing w:after="0" w:line="252" w:lineRule="auto"/>
              <w:jc w:val="left"/>
            </w:pPr>
            <w:r>
              <w:rPr>
                <w:rFonts w:ascii="Calibri" w:hAnsi="Calibri"/>
                <w:color w:val="1F2937"/>
                <w:sz w:val="18"/>
              </w:rPr>
              <w:t>Web Storage API (localStorage)</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W3C Standard</w:t>
            </w:r>
          </w:p>
        </w:tc>
        <w:tc>
          <w:tcPr>
            <w:tcW w:type="dxa" w:w="3024"/>
            <w:shd w:fill="FFFFFF"/>
            <w:tcMar>
              <w:top w:w="80" w:type="dxa"/>
              <w:bottom w:w="80" w:type="dxa"/>
              <w:left w:w="140" w:type="dxa"/>
              <w:right w:w="140" w:type="dxa"/>
            </w:tcMar>
          </w:tcPr>
          <w:p>
            <w:pPr>
              <w:spacing w:after="0" w:line="252" w:lineRule="auto"/>
              <w:jc w:val="left"/>
            </w:pPr>
            <w:r>
              <w:rPr>
                <w:rFonts w:ascii="Calibri" w:hAnsi="Calibri"/>
                <w:color w:val="1F2937"/>
                <w:sz w:val="18"/>
              </w:rPr>
              <w:t>Client-side key-value persistence for active game session</w:t>
            </w:r>
          </w:p>
        </w:tc>
      </w:tr>
      <w:tr>
        <w:tc>
          <w:tcPr>
            <w:tcW w:type="dxa" w:w="2016"/>
            <w:shd w:fill="F8FAFC"/>
            <w:tcMar>
              <w:top w:w="80" w:type="dxa"/>
              <w:bottom w:w="80" w:type="dxa"/>
              <w:left w:w="140" w:type="dxa"/>
              <w:right w:w="140" w:type="dxa"/>
            </w:tcMar>
          </w:tcPr>
          <w:p>
            <w:pPr>
              <w:spacing w:after="0" w:line="252" w:lineRule="auto"/>
              <w:jc w:val="left"/>
            </w:pPr>
            <w:r>
              <w:rPr>
                <w:rFonts w:ascii="Calibri" w:hAnsi="Calibri"/>
                <w:color w:val="1F2937"/>
                <w:sz w:val="18"/>
              </w:rPr>
              <w:t>Web Browser</w:t>
            </w:r>
          </w:p>
        </w:tc>
        <w:tc>
          <w:tcPr>
            <w:tcW w:type="dxa" w:w="2592"/>
            <w:shd w:fill="F8FAFC"/>
            <w:tcMar>
              <w:top w:w="80" w:type="dxa"/>
              <w:bottom w:w="80" w:type="dxa"/>
              <w:left w:w="140" w:type="dxa"/>
              <w:right w:w="140" w:type="dxa"/>
            </w:tcMar>
          </w:tcPr>
          <w:p>
            <w:pPr>
              <w:spacing w:after="0" w:line="252" w:lineRule="auto"/>
              <w:jc w:val="left"/>
            </w:pPr>
            <w:r>
              <w:rPr>
                <w:rFonts w:ascii="Calibri" w:hAnsi="Calibri"/>
                <w:color w:val="1F2937"/>
                <w:sz w:val="18"/>
              </w:rPr>
              <w:t>Chromium / Gecko / WebKit (Chrome, Edge, Firefox, Safari)</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Modern Evergreen</w:t>
            </w:r>
          </w:p>
        </w:tc>
        <w:tc>
          <w:tcPr>
            <w:tcW w:type="dxa" w:w="3024"/>
            <w:shd w:fill="F8FAFC"/>
            <w:tcMar>
              <w:top w:w="80" w:type="dxa"/>
              <w:bottom w:w="80" w:type="dxa"/>
              <w:left w:w="140" w:type="dxa"/>
              <w:right w:w="140" w:type="dxa"/>
            </w:tcMar>
          </w:tcPr>
          <w:p>
            <w:pPr>
              <w:spacing w:after="0" w:line="252" w:lineRule="auto"/>
              <w:jc w:val="left"/>
            </w:pPr>
            <w:r>
              <w:rPr>
                <w:rFonts w:ascii="Calibri" w:hAnsi="Calibri"/>
                <w:color w:val="1F2937"/>
                <w:sz w:val="18"/>
              </w:rPr>
              <w:t>Client execution host environment</w:t>
            </w:r>
          </w:p>
        </w:tc>
      </w:tr>
    </w:tbl>
    <w:p>
      <w:pPr>
        <w:spacing w:after="120"/>
      </w:pPr>
    </w:p>
    <w:p>
      <w:pPr>
        <w:keepNext/>
        <w:spacing w:before="240" w:after="80"/>
      </w:pPr>
      <w:r>
        <w:rPr>
          <w:rFonts w:ascii="Calibri" w:hAnsi="Calibri"/>
          <w:b/>
          <w:color w:val="2563EB"/>
          <w:sz w:val="26"/>
        </w:rPr>
        <w:t>7.3 Development Toolchain</w:t>
      </w:r>
    </w:p>
    <w:p>
      <w:pPr>
        <w:spacing w:before="0" w:after="120" w:line="276" w:lineRule="auto"/>
        <w:jc w:val="both"/>
      </w:pPr>
      <w:r>
        <w:rPr>
          <w:rFonts w:ascii="Calibri" w:hAnsi="Calibri"/>
          <w:b w:val="0"/>
          <w:i w:val="0"/>
          <w:color w:val="1F2937"/>
          <w:sz w:val="22"/>
        </w:rPr>
        <w:t>The project was authored within Visual Studio Code, utilizing TypeScript language servers, Vite HMR, and Git version control. Code compilation was executed via 'tsc -b &amp;&amp; vite build', generating optimized production assets in the 'dist/' directory.</w:t>
      </w:r>
    </w:p>
    <w:p>
      <w:r>
        <w:br w:type="page"/>
      </w:r>
    </w:p>
    <w:p>
      <w:pPr>
        <w:keepNext/>
        <w:spacing w:before="360" w:after="120"/>
      </w:pPr>
      <w:r>
        <w:rPr>
          <w:rFonts w:ascii="Calibri" w:hAnsi="Calibri"/>
          <w:b/>
          <w:color w:val="1E3A8A"/>
          <w:sz w:val="32"/>
        </w:rPr>
        <w:t>8. DETAILED MODULE IMPLEMENTATION</w:t>
      </w:r>
    </w:p>
    <w:p>
      <w:pPr>
        <w:keepNext/>
        <w:spacing w:before="240" w:after="80"/>
      </w:pPr>
      <w:r>
        <w:rPr>
          <w:rFonts w:ascii="Calibri" w:hAnsi="Calibri"/>
          <w:b/>
          <w:color w:val="2563EB"/>
          <w:sz w:val="26"/>
        </w:rPr>
        <w:t>8.1 Project Directory Hierarchy</w:t>
      </w:r>
    </w:p>
    <w:p>
      <w:pPr>
        <w:spacing w:before="0" w:after="120" w:line="276" w:lineRule="auto"/>
        <w:jc w:val="both"/>
      </w:pPr>
      <w:r>
        <w:rPr>
          <w:rFonts w:ascii="Calibri" w:hAnsi="Calibri"/>
          <w:b w:val="0"/>
          <w:i w:val="0"/>
          <w:color w:val="1F2937"/>
          <w:sz w:val="22"/>
        </w:rPr>
        <w:t>The repository structure exhibits a highly disciplined, modular architectural organization:</w:t>
      </w:r>
    </w:p>
    <w:p>
      <w:pPr>
        <w:spacing w:before="80" w:after="160"/>
      </w:pPr>
      <w:r>
        <w:rPr>
          <w:rFonts w:ascii="Consolas" w:hAnsi="Consolas"/>
          <w:color w:val="334155"/>
          <w:sz w:val="17"/>
        </w:rPr>
        <w:t>snake-and-ladder/</w:t>
        <w:br/>
        <w:t>├── index.html                   # HTML5 Entry Point Shell</w:t>
        <w:br/>
        <w:t>├── package.json                 # Project Manifest &amp; Dependencies</w:t>
        <w:br/>
        <w:t>├── vite.config.ts               # Vite &amp; Tailwind Compiler Plugins</w:t>
        <w:br/>
        <w:t>├── tsconfig.json                # TypeScript Project Configuration</w:t>
        <w:br/>
        <w:t>├── src/</w:t>
        <w:br/>
        <w:t>│   ├── main.tsx                 # React DOM Root Bootstrap</w:t>
        <w:br/>
        <w:t>│   ├── App.tsx                  # Root Application Shell &amp; Layout</w:t>
        <w:br/>
        <w:t>│   ├── index.css                # Global Tailwind CSS Stylesheet &amp; Tokens</w:t>
        <w:br/>
        <w:t>│   ├── context/</w:t>
        <w:br/>
        <w:t>│   │   └── ThemeContext.tsx     # Dark / Light Theme Context Provider</w:t>
        <w:br/>
        <w:t>│   ├── components/</w:t>
        <w:br/>
        <w:t>│   │   ├── Board/               # Board Viewport, Grid, Cell, SVG Paths</w:t>
        <w:br/>
        <w:t>│   │   ├── Controls/            # Dice Controls, Autoplay Slider</w:t>
        <w:br/>
        <w:t>│   │   ├── Challenges/          # Question Modal &amp; Verification</w:t>
        <w:br/>
        <w:t>│   │   ├── DSAMechanics/        # 10 Interactive Mini-Game Modals</w:t>
        <w:br/>
        <w:t>│   │   ├── Evolution/           # Boss Battles, Bug Bot, Abilities</w:t>
        <w:br/>
        <w:t>│   │   ├── Novelty/             # Error DNA, Complexity Meter</w:t>
        <w:br/>
        <w:t>│   │   ├── Dashboard/           # Syllabus, Exam, Mistake, Revision</w:t>
        <w:br/>
        <w:t>│   │   ├── Sidebars/            # Left Syllabus &amp; Right Tile Status</w:t>
        <w:br/>
        <w:t>│   │   └── Shop/                # Item Store &amp; Cosmetic Avatars</w:t>
        <w:br/>
        <w:t>│   ├── engine/                  # Game, Economy, Energy, Adaptive Engines</w:t>
        <w:br/>
        <w:t>│   ├── algorithms/              # Standalone Searching, Sorting, Trees, Graphs</w:t>
        <w:br/>
        <w:t>│   ├── data/                    # 100 Curriculum Stages &amp; Challenge Banks</w:t>
        <w:br/>
        <w:t>│   ├── hooks/                   # useGameState Central Reducer Hook</w:t>
        <w:br/>
        <w:t>│   ├── types/                   # TypeScript Interfaces &amp; Domain Models</w:t>
        <w:br/>
        <w:t>│   └── test/                    # 11 Vitest Verification Suites (143 Tests)</w:t>
        <w:br/>
      </w:r>
    </w:p>
    <w:p>
      <w:pPr>
        <w:keepNext/>
        <w:spacing w:before="240" w:after="80"/>
      </w:pPr>
      <w:r>
        <w:rPr>
          <w:rFonts w:ascii="Calibri" w:hAnsi="Calibri"/>
          <w:b/>
          <w:color w:val="2563EB"/>
          <w:sz w:val="26"/>
        </w:rPr>
        <w:t>8.2 User Interface &amp; Viewport Implementation</w:t>
      </w:r>
    </w:p>
    <w:p>
      <w:pPr>
        <w:spacing w:before="0" w:after="120" w:line="276" w:lineRule="auto"/>
        <w:jc w:val="both"/>
      </w:pPr>
      <w:r>
        <w:rPr>
          <w:rFonts w:ascii="Calibri" w:hAnsi="Calibri"/>
          <w:b w:val="0"/>
          <w:i w:val="0"/>
          <w:color w:val="1F2937"/>
          <w:sz w:val="22"/>
        </w:rPr>
        <w:t>The user interface is structured around a three-column layout: Left Sidebar (Syllabus Units &amp; Legend), Center Board Viewport, and Right Sidebar (Current Tile Concept &amp; Learning Diagnostics). In 'src/components/Board/BoardViewport.tsx', the container implements smooth auto-scrolling: whenever the active tile changes, an effect smoothly scrolls the viewport to ensure the current player position remains centered and prominently visible.</w:t>
      </w:r>
    </w:p>
    <w:p>
      <w:pPr>
        <w:keepNext/>
        <w:spacing w:before="240" w:after="80"/>
      </w:pPr>
      <w:r>
        <w:rPr>
          <w:rFonts w:ascii="Calibri" w:hAnsi="Calibri"/>
          <w:b/>
          <w:color w:val="2563EB"/>
          <w:sz w:val="26"/>
        </w:rPr>
        <w:t>8.3 Board Grid &amp; SVG Bezier Interpolation</w:t>
      </w:r>
    </w:p>
    <w:p>
      <w:pPr>
        <w:spacing w:before="0" w:after="120" w:line="276" w:lineRule="auto"/>
        <w:jc w:val="both"/>
      </w:pPr>
      <w:r>
        <w:rPr>
          <w:rFonts w:ascii="Calibri" w:hAnsi="Calibri"/>
          <w:b w:val="0"/>
          <w:i w:val="0"/>
          <w:color w:val="1F2937"/>
          <w:sz w:val="22"/>
        </w:rPr>
        <w:t>In 'src/components/Board/BoardGrid.tsx', the 100 tiles are mapped into rows 0 to 9 in a serpentine alternating layout. Snakes and ladders are rendered in 'SnakeLadderSvg.tsx' via a dynamic SVG overlay positioned directly over the grid. Rather than drawing stiff straight lines, the component uses cubic and quadratic Bezier curves (M x1 y1 Q cx cy x2 y2). Snakes are rendered in vibrant rose/crimson curves with animated dashed ripples, while ladders are drawn as structured railway-style rungs.</w:t>
      </w:r>
    </w:p>
    <w:p>
      <w:pPr>
        <w:keepNext/>
        <w:spacing w:before="240" w:after="80"/>
      </w:pPr>
      <w:r>
        <w:rPr>
          <w:rFonts w:ascii="Calibri" w:hAnsi="Calibri"/>
          <w:b/>
          <w:color w:val="2563EB"/>
          <w:sz w:val="26"/>
        </w:rPr>
        <w:t>8.4 Player State &amp; Movement Animations</w:t>
      </w:r>
    </w:p>
    <w:p>
      <w:pPr>
        <w:spacing w:before="0" w:after="120" w:line="276" w:lineRule="auto"/>
        <w:jc w:val="both"/>
      </w:pPr>
      <w:r>
        <w:rPr>
          <w:rFonts w:ascii="Calibri" w:hAnsi="Calibri"/>
          <w:b w:val="0"/>
          <w:i w:val="0"/>
          <w:color w:val="1F2937"/>
          <w:sz w:val="22"/>
        </w:rPr>
        <w:t>The player's token is represented in 'PlayerMarker.tsx' by an animated avatar with an outer glowing ring and coordinate transforms. When moving across multiple tiles, 'gameEngine.ts' utilizes asynchronous step delays (adjusting between 150ms and 500ms based on autoplay speed), incrementing or decrementing position one square at a time so that the student visually traces the progression path.</w:t>
      </w:r>
    </w:p>
    <w:p>
      <w:pPr>
        <w:keepNext/>
        <w:spacing w:before="240" w:after="80"/>
      </w:pPr>
      <w:r>
        <w:rPr>
          <w:rFonts w:ascii="Calibri" w:hAnsi="Calibri"/>
          <w:b/>
          <w:color w:val="2563EB"/>
          <w:sz w:val="26"/>
        </w:rPr>
        <w:t>8.5 Dice Mechanics &amp; RNG Bounds</w:t>
      </w:r>
    </w:p>
    <w:p>
      <w:pPr>
        <w:spacing w:before="0" w:after="120" w:line="276" w:lineRule="auto"/>
        <w:jc w:val="both"/>
      </w:pPr>
      <w:r>
        <w:rPr>
          <w:rFonts w:ascii="Calibri" w:hAnsi="Calibri"/>
          <w:b w:val="0"/>
          <w:i w:val="0"/>
          <w:color w:val="1F2937"/>
          <w:sz w:val="22"/>
        </w:rPr>
        <w:t>Dice rolling in 'DiceControls.tsx' triggers a randomized tumbling animation while the engine executes Math.floor(Math.random() * 6) + 1. The roll value is clamped strictly between 1 and 6. A dedicated 'Reroll' energy ability (costing 4⚡) allows players to discard an unfavorable roll before movement commences.</w:t>
      </w:r>
    </w:p>
    <w:p>
      <w:pPr>
        <w:keepNext/>
        <w:spacing w:before="240" w:after="80"/>
      </w:pPr>
      <w:r>
        <w:rPr>
          <w:rFonts w:ascii="Calibri" w:hAnsi="Calibri"/>
          <w:b/>
          <w:color w:val="2563EB"/>
          <w:sz w:val="26"/>
        </w:rPr>
        <w:t>8.6 Snake Misconceptions &amp; Ladder Optimizations Logic</w:t>
      </w:r>
    </w:p>
    <w:p>
      <w:pPr>
        <w:spacing w:before="0" w:after="120" w:line="276" w:lineRule="auto"/>
        <w:jc w:val="both"/>
      </w:pPr>
      <w:r>
        <w:rPr>
          <w:rFonts w:ascii="Calibri" w:hAnsi="Calibri"/>
          <w:b w:val="0"/>
          <w:i w:val="0"/>
          <w:color w:val="1F2937"/>
          <w:sz w:val="22"/>
        </w:rPr>
        <w:t>Snakes and ladders are defined in 'src/data/snakesAndLadders.ts' with explicit academic semantic bindings. For example, Snake #16 (head at Tile 16, tail at Tile 6) represents 'Unbounded Array Indexing'—falling from Arrays back into Memory Foundations. Ladder #9 (base at Tile 9, top at Tile 31) represents 'In-Place Pointer Mutation'—skipping forward from Array Traversal to Doubly Linked Lists. When landing on a ladder base, 'LadderChoiceModal.tsx' evaluates the student's solution before unlocking the climb.</w:t>
      </w:r>
    </w:p>
    <w:p>
      <w:pPr>
        <w:keepNext/>
        <w:spacing w:before="240" w:after="80"/>
      </w:pPr>
      <w:r>
        <w:rPr>
          <w:rFonts w:ascii="Calibri" w:hAnsi="Calibri"/>
          <w:b/>
          <w:color w:val="2563EB"/>
          <w:sz w:val="26"/>
        </w:rPr>
        <w:t>8.7 Turn &amp; Event Sequencing State Machine</w:t>
      </w:r>
    </w:p>
    <w:p>
      <w:pPr>
        <w:spacing w:before="0" w:after="120" w:line="276" w:lineRule="auto"/>
        <w:jc w:val="both"/>
      </w:pPr>
      <w:r>
        <w:rPr>
          <w:rFonts w:ascii="Calibri" w:hAnsi="Calibri"/>
          <w:b w:val="0"/>
          <w:i w:val="0"/>
          <w:color w:val="1F2937"/>
          <w:sz w:val="22"/>
        </w:rPr>
        <w:t>The game state machine transitions through five immutable states: 'idle' -&gt; 'rolling' -&gt; 'moving' -&gt; 'challenge' -&gt; 'reward'. The UI locks interaction during 'rolling' and 'moving' to prevent race conditions or duplicate movement dispatches.</w:t>
      </w:r>
    </w:p>
    <w:p>
      <w:pPr>
        <w:keepNext/>
        <w:spacing w:before="240" w:after="80"/>
      </w:pPr>
      <w:r>
        <w:rPr>
          <w:rFonts w:ascii="Calibri" w:hAnsi="Calibri"/>
          <w:b/>
          <w:color w:val="2563EB"/>
          <w:sz w:val="26"/>
        </w:rPr>
        <w:t>8.8 Winning Condition &amp; Mastery Verification</w:t>
      </w:r>
    </w:p>
    <w:p>
      <w:pPr>
        <w:spacing w:before="0" w:after="120" w:line="276" w:lineRule="auto"/>
        <w:jc w:val="both"/>
      </w:pPr>
      <w:r>
        <w:rPr>
          <w:rFonts w:ascii="Calibri" w:hAnsi="Calibri"/>
          <w:b w:val="0"/>
          <w:i w:val="0"/>
          <w:color w:val="1F2937"/>
          <w:sz w:val="22"/>
        </w:rPr>
        <w:t>The game concludes when the player lands exactly on Tile 100 ('Final Titan: Master of Data Structures and Algorithms'). If a dice roll exceeds 100, the bounce-back rule redirects the token backward (e.g., rolling 5 from tile 98 lands on 100 - (103 - 100) = 97). Landing on Tile 100 triggers 'VictoryModal.tsx', evaluates total completion statistics, and detonates full-screen canvas confetti.</w:t>
      </w:r>
    </w:p>
    <w:p>
      <w:pPr>
        <w:keepNext/>
        <w:spacing w:before="240" w:after="80"/>
      </w:pPr>
      <w:r>
        <w:rPr>
          <w:rFonts w:ascii="Calibri" w:hAnsi="Calibri"/>
          <w:b/>
          <w:color w:val="2563EB"/>
          <w:sz w:val="26"/>
        </w:rPr>
        <w:t>8.9 Client-Side Storage &amp; State Persistence Architecture</w:t>
      </w: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200" w:type="dxa"/>
              <w:right w:w="200" w:type="dxa"/>
            </w:tcMar>
            <w:tcBorders>
              <w:top w:val="none"/>
              <w:bottom w:val="none"/>
              <w:right w:val="none"/>
              <w:left w:val="single" w:sz="24" w:space="0" w:color="1E3A8A"/>
            </w:tcBorders>
          </w:tcPr>
          <w:p>
            <w:pPr>
              <w:spacing w:before="40" w:after="40" w:line="276" w:lineRule="auto"/>
            </w:pPr>
            <w:r>
              <w:rPr>
                <w:rFonts w:ascii="Calibri" w:hAnsi="Calibri"/>
                <w:b/>
                <w:color w:val="1E3A8A"/>
                <w:sz w:val="20"/>
              </w:rPr>
              <w:t xml:space="preserve">OFFICIAL PERSISTENCE ARCHITECTURE DECLARATION: </w:t>
            </w:r>
            <w:r>
              <w:rPr>
                <w:rFonts w:ascii="Calibri" w:hAnsi="Calibri"/>
                <w:color w:val="1F2937"/>
                <w:sz w:val="20"/>
              </w:rPr>
              <w:t>The current version of the project does not implement a persistent database. Game state is maintained using the application's runtime/local state mechanisms. In 'src/engine/storage.ts', the system implements deterministic serialization of the GameState object to browser localStorage under the key 'snake_and_ladder_v1'. Upon application boot, the storage engine reads the JSON string, validates schema integrity against TypeScript runtime guards, and safely hydrates the state. If corruption is detected, a safe fallback initializes a fresh session without throwing unhandled exceptions.</w:t>
            </w:r>
          </w:p>
        </w:tc>
      </w:tr>
    </w:tbl>
    <w:p>
      <w:pPr>
        <w:spacing w:after="80"/>
      </w:pPr>
    </w:p>
    <w:p>
      <w:pPr>
        <w:keepNext/>
        <w:spacing w:before="240" w:after="80"/>
      </w:pPr>
      <w:r>
        <w:rPr>
          <w:rFonts w:ascii="Calibri" w:hAnsi="Calibri"/>
          <w:b/>
          <w:color w:val="2563EB"/>
          <w:sz w:val="26"/>
        </w:rPr>
        <w:t>8.10 Error Handling &amp; Defensive Boundaries</w:t>
      </w:r>
    </w:p>
    <w:p>
      <w:pPr>
        <w:spacing w:before="0" w:after="120" w:line="276" w:lineRule="auto"/>
        <w:jc w:val="both"/>
      </w:pPr>
      <w:r>
        <w:rPr>
          <w:rFonts w:ascii="Calibri" w:hAnsi="Calibri"/>
          <w:b w:val="0"/>
          <w:i w:val="0"/>
          <w:color w:val="1F2937"/>
          <w:sz w:val="22"/>
        </w:rPr>
        <w:t>Defensive programming is maintained across all modules: invalid tile indices are clamped to [1, 100]; undefined challenge questions fallback to foundational diagnostic quizzes; division-by-zero checks safeguard streak multiplier math; and audio synthesis triggers are wrapped in browser permission guards.</w:t>
      </w:r>
    </w:p>
    <w:p>
      <w:pPr>
        <w:keepNext/>
        <w:spacing w:before="240" w:after="80"/>
      </w:pPr>
      <w:r>
        <w:rPr>
          <w:rFonts w:ascii="Calibri" w:hAnsi="Calibri"/>
          <w:b/>
          <w:color w:val="2563EB"/>
          <w:sz w:val="26"/>
        </w:rPr>
        <w:t>8.11 Verification &amp; Unit Testing Results</w:t>
      </w:r>
    </w:p>
    <w:p>
      <w:pPr>
        <w:spacing w:before="0" w:after="120" w:line="276" w:lineRule="auto"/>
        <w:jc w:val="both"/>
      </w:pPr>
      <w:r>
        <w:rPr>
          <w:rFonts w:ascii="Calibri" w:hAnsi="Calibri"/>
          <w:b w:val="0"/>
          <w:i w:val="0"/>
          <w:color w:val="1F2937"/>
          <w:sz w:val="22"/>
        </w:rPr>
        <w:t>The system has been thoroughly verified using Vitest (v5.0.5). All 11 test suites comprising 143 unit and integration tests execute cleanly with a 100% pass rate. Table 8.1 details the test execution matrix:</w:t>
      </w:r>
    </w:p>
    <w:p>
      <w:pPr>
        <w:keepNext/>
        <w:spacing w:before="160" w:after="60"/>
        <w:jc w:val="left"/>
      </w:pPr>
      <w:r>
        <w:rPr>
          <w:rFonts w:ascii="Calibri" w:hAnsi="Calibri"/>
          <w:b/>
          <w:color w:val="1E3A8A"/>
          <w:sz w:val="20"/>
        </w:rPr>
        <w:t>Table 8.1: Comprehensive Vitest Automated Test Execution Matrix (143 Tests Passing)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none"/>
        </w:tblBorders>
      </w:tblPr>
      <w:tblGrid>
        <w:gridCol w:w="2257"/>
        <w:gridCol w:w="2257"/>
        <w:gridCol w:w="2257"/>
        <w:gridCol w:w="2257"/>
      </w:tblGrid>
      <w:tr>
        <w:tc>
          <w:tcPr>
            <w:tcW w:type="dxa" w:w="3168"/>
            <w:shd w:fill="1E3A8A"/>
            <w:tcMar>
              <w:top w:w="120" w:type="dxa"/>
              <w:bottom w:w="120" w:type="dxa"/>
              <w:left w:w="140" w:type="dxa"/>
              <w:right w:w="140" w:type="dxa"/>
            </w:tcMar>
          </w:tcPr>
          <w:p>
            <w:pPr>
              <w:spacing w:after="0" w:line="240" w:lineRule="auto"/>
              <w:jc w:val="left"/>
            </w:pPr>
            <w:r>
              <w:rPr>
                <w:rFonts w:ascii="Calibri" w:hAnsi="Calibri"/>
                <w:b/>
                <w:color w:val="FFFFFF"/>
                <w:sz w:val="19"/>
              </w:rPr>
              <w:t>Test Suite File</w:t>
            </w:r>
          </w:p>
        </w:tc>
        <w:tc>
          <w:tcPr>
            <w:tcW w:type="dxa" w:w="1296"/>
            <w:shd w:fill="1E3A8A"/>
            <w:tcMar>
              <w:top w:w="120" w:type="dxa"/>
              <w:bottom w:w="120" w:type="dxa"/>
              <w:left w:w="140" w:type="dxa"/>
              <w:right w:w="140" w:type="dxa"/>
            </w:tcMar>
          </w:tcPr>
          <w:p>
            <w:pPr>
              <w:spacing w:after="0" w:line="240" w:lineRule="auto"/>
              <w:jc w:val="left"/>
            </w:pPr>
            <w:r>
              <w:rPr>
                <w:rFonts w:ascii="Calibri" w:hAnsi="Calibri"/>
                <w:b/>
                <w:color w:val="FFFFFF"/>
                <w:sz w:val="19"/>
              </w:rPr>
              <w:t>Tests Passed</w:t>
            </w:r>
          </w:p>
        </w:tc>
        <w:tc>
          <w:tcPr>
            <w:tcW w:type="dxa" w:w="1440"/>
            <w:shd w:fill="1E3A8A"/>
            <w:tcMar>
              <w:top w:w="120" w:type="dxa"/>
              <w:bottom w:w="120" w:type="dxa"/>
              <w:left w:w="140" w:type="dxa"/>
              <w:right w:w="140" w:type="dxa"/>
            </w:tcMar>
          </w:tcPr>
          <w:p>
            <w:pPr>
              <w:spacing w:after="0" w:line="240" w:lineRule="auto"/>
              <w:jc w:val="left"/>
            </w:pPr>
            <w:r>
              <w:rPr>
                <w:rFonts w:ascii="Calibri" w:hAnsi="Calibri"/>
                <w:b/>
                <w:color w:val="FFFFFF"/>
                <w:sz w:val="19"/>
              </w:rPr>
              <w:t>Execution Time</w:t>
            </w:r>
          </w:p>
        </w:tc>
        <w:tc>
          <w:tcPr>
            <w:tcW w:type="dxa" w:w="3168"/>
            <w:shd w:fill="1E3A8A"/>
            <w:tcMar>
              <w:top w:w="120" w:type="dxa"/>
              <w:bottom w:w="120" w:type="dxa"/>
              <w:left w:w="140" w:type="dxa"/>
              <w:right w:w="140" w:type="dxa"/>
            </w:tcMar>
          </w:tcPr>
          <w:p>
            <w:pPr>
              <w:spacing w:after="0" w:line="240" w:lineRule="auto"/>
              <w:jc w:val="left"/>
            </w:pPr>
            <w:r>
              <w:rPr>
                <w:rFonts w:ascii="Calibri" w:hAnsi="Calibri"/>
                <w:b/>
                <w:color w:val="FFFFFF"/>
                <w:sz w:val="19"/>
              </w:rPr>
              <w:t>Primary Capabilities Verified</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src/test/boardAccessibility.test.ts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8 / 8</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46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100-tile accessibility, viewport scrolling, contrast ratios, and keyboard navigation</w:t>
            </w:r>
          </w:p>
        </w:tc>
      </w:tr>
      <w:tr>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src/test/gameLogic.test.ts</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8 / 8</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24 ms</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Dice generation [1-6], turn transitions, bounce-back rule at Tile 100, and movement math</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src/test/rewards.test.ts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8 / 8</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13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XP calculation, streak multipliers (1.2x-2x), coin accrual, and level-up thresholds</w:t>
            </w:r>
          </w:p>
        </w:tc>
      </w:tr>
      <w:tr>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src/test/part12Verification.test.ts</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24 / 24</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41 ms</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Modal state synchronization, energy ability activation (Hint/Shield/Boost), and toasts</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src/test/adaptive.test.ts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5 / 5</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10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Adaptive difficulty scaling based on student accuracy and performance scoring</w:t>
            </w:r>
          </w:p>
        </w:tc>
      </w:tr>
      <w:tr>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src/test/algorithms.test.ts</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29 / 29</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25 ms</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Binary search, BST insertion/traversals, AVL balance rotations, and Dijkstra pathfinding</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src/test/noveltySystems.test.ts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6 / 6</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11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Error DNA profiling, cognitive misconception tagging, and SM-2 spaced repetition math</w:t>
            </w:r>
          </w:p>
        </w:tc>
      </w:tr>
      <w:tr>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src/test/evolution.test.ts</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25 / 25</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33 ms</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Boss battle damage calculations, bug bot debugging scenarios, and mutation modifiers</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src/test/curriculum.test.ts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6 / 6</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27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100-tile syllabus sequence, unit categorization, checkpoint indices, and question references</w:t>
            </w:r>
          </w:p>
        </w:tc>
      </w:tr>
      <w:tr>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src/test/masterEvolution.test.ts</w:t>
            </w:r>
          </w:p>
        </w:tc>
        <w:tc>
          <w:tcPr>
            <w:tcW w:type="dxa" w:w="1296"/>
            <w:shd w:fill="F8FAFC"/>
            <w:tcMar>
              <w:top w:w="80" w:type="dxa"/>
              <w:bottom w:w="80" w:type="dxa"/>
              <w:left w:w="140" w:type="dxa"/>
              <w:right w:w="140" w:type="dxa"/>
            </w:tcMar>
          </w:tcPr>
          <w:p>
            <w:pPr>
              <w:spacing w:after="0" w:line="252" w:lineRule="auto"/>
              <w:jc w:val="left"/>
            </w:pPr>
            <w:r>
              <w:rPr>
                <w:rFonts w:ascii="Calibri" w:hAnsi="Calibri"/>
                <w:color w:val="1F2937"/>
                <w:sz w:val="18"/>
              </w:rPr>
              <w:t>18 / 18</w:t>
            </w:r>
          </w:p>
        </w:tc>
        <w:tc>
          <w:tcPr>
            <w:tcW w:type="dxa" w:w="1440"/>
            <w:shd w:fill="F8FAFC"/>
            <w:tcMar>
              <w:top w:w="80" w:type="dxa"/>
              <w:bottom w:w="80" w:type="dxa"/>
              <w:left w:w="140" w:type="dxa"/>
              <w:right w:w="140" w:type="dxa"/>
            </w:tcMar>
          </w:tcPr>
          <w:p>
            <w:pPr>
              <w:spacing w:after="0" w:line="252" w:lineRule="auto"/>
              <w:jc w:val="left"/>
            </w:pPr>
            <w:r>
              <w:rPr>
                <w:rFonts w:ascii="Calibri" w:hAnsi="Calibri"/>
                <w:color w:val="1F2937"/>
                <w:sz w:val="18"/>
              </w:rPr>
              <w:t>26 ms</w:t>
            </w:r>
          </w:p>
        </w:tc>
        <w:tc>
          <w:tcPr>
            <w:tcW w:type="dxa" w:w="3168"/>
            <w:shd w:fill="F8FAFC"/>
            <w:tcMar>
              <w:top w:w="80" w:type="dxa"/>
              <w:bottom w:w="80" w:type="dxa"/>
              <w:left w:w="140" w:type="dxa"/>
              <w:right w:w="140" w:type="dxa"/>
            </w:tcMar>
          </w:tcPr>
          <w:p>
            <w:pPr>
              <w:spacing w:after="0" w:line="252" w:lineRule="auto"/>
              <w:jc w:val="left"/>
            </w:pPr>
            <w:r>
              <w:rPr>
                <w:rFonts w:ascii="Calibri" w:hAnsi="Calibri"/>
                <w:color w:val="1F2937"/>
                <w:sz w:val="18"/>
              </w:rPr>
              <w:t>State serialization to localStorage, schema migration safety, and reset handling</w:t>
            </w:r>
          </w:p>
        </w:tc>
      </w:tr>
      <w:tr>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src/test/syllabusValidation.test.ts</w:t>
            </w:r>
          </w:p>
        </w:tc>
        <w:tc>
          <w:tcPr>
            <w:tcW w:type="dxa" w:w="1296"/>
            <w:shd w:fill="FFFFFF"/>
            <w:tcMar>
              <w:top w:w="80" w:type="dxa"/>
              <w:bottom w:w="80" w:type="dxa"/>
              <w:left w:w="140" w:type="dxa"/>
              <w:right w:w="140" w:type="dxa"/>
            </w:tcMar>
          </w:tcPr>
          <w:p>
            <w:pPr>
              <w:spacing w:after="0" w:line="252" w:lineRule="auto"/>
              <w:jc w:val="left"/>
            </w:pPr>
            <w:r>
              <w:rPr>
                <w:rFonts w:ascii="Calibri" w:hAnsi="Calibri"/>
                <w:color w:val="1F2937"/>
                <w:sz w:val="18"/>
              </w:rPr>
              <w:t>6 / 6</w:t>
            </w:r>
          </w:p>
        </w:tc>
        <w:tc>
          <w:tcPr>
            <w:tcW w:type="dxa" w:w="1440"/>
            <w:shd w:fill="FFFFFF"/>
            <w:tcMar>
              <w:top w:w="80" w:type="dxa"/>
              <w:bottom w:w="80" w:type="dxa"/>
              <w:left w:w="140" w:type="dxa"/>
              <w:right w:w="140" w:type="dxa"/>
            </w:tcMar>
          </w:tcPr>
          <w:p>
            <w:pPr>
              <w:spacing w:after="0" w:line="252" w:lineRule="auto"/>
              <w:jc w:val="left"/>
            </w:pPr>
            <w:r>
              <w:rPr>
                <w:rFonts w:ascii="Calibri" w:hAnsi="Calibri"/>
                <w:color w:val="1F2937"/>
                <w:sz w:val="18"/>
              </w:rPr>
              <w:t>84 ms</w:t>
            </w:r>
          </w:p>
        </w:tc>
        <w:tc>
          <w:tcPr>
            <w:tcW w:type="dxa" w:w="3168"/>
            <w:shd w:fill="FFFFFF"/>
            <w:tcMar>
              <w:top w:w="80" w:type="dxa"/>
              <w:bottom w:w="80" w:type="dxa"/>
              <w:left w:w="140" w:type="dxa"/>
              <w:right w:w="140" w:type="dxa"/>
            </w:tcMar>
          </w:tcPr>
          <w:p>
            <w:pPr>
              <w:spacing w:after="0" w:line="252" w:lineRule="auto"/>
              <w:jc w:val="left"/>
            </w:pPr>
            <w:r>
              <w:rPr>
                <w:rFonts w:ascii="Calibri" w:hAnsi="Calibri"/>
                <w:color w:val="1F2937"/>
                <w:sz w:val="18"/>
              </w:rPr>
              <w:t>Integrity of all 100 challenge questions, valid option indices, and non-empty explanations</w:t>
            </w:r>
          </w:p>
        </w:tc>
      </w:tr>
    </w:tbl>
    <w:p>
      <w:pPr>
        <w:spacing w:after="120"/>
      </w:pPr>
    </w:p>
    <w:p>
      <w:r>
        <w:br w:type="page"/>
      </w:r>
    </w:p>
    <w:p>
      <w:pPr>
        <w:keepNext/>
        <w:spacing w:before="360" w:after="120"/>
      </w:pPr>
      <w:r>
        <w:rPr>
          <w:rFonts w:ascii="Calibri" w:hAnsi="Calibri"/>
          <w:b/>
          <w:color w:val="1E3A8A"/>
          <w:sz w:val="32"/>
        </w:rPr>
        <w:t>9. RESULTS AND PERFORMANCE DISCUSSION</w:t>
      </w:r>
    </w:p>
    <w:p>
      <w:pPr>
        <w:keepNext/>
        <w:spacing w:before="240" w:after="80"/>
      </w:pPr>
      <w:r>
        <w:rPr>
          <w:rFonts w:ascii="Calibri" w:hAnsi="Calibri"/>
          <w:b/>
          <w:color w:val="2563EB"/>
          <w:sz w:val="26"/>
        </w:rPr>
        <w:t>9.1 Execution Verification &amp; Visual Interface</w:t>
      </w:r>
    </w:p>
    <w:p>
      <w:pPr>
        <w:spacing w:before="0" w:after="120" w:line="276" w:lineRule="auto"/>
        <w:jc w:val="both"/>
      </w:pPr>
      <w:r>
        <w:rPr>
          <w:rFonts w:ascii="Calibri" w:hAnsi="Calibri"/>
          <w:b w:val="0"/>
          <w:i w:val="0"/>
          <w:color w:val="1F2937"/>
          <w:sz w:val="22"/>
        </w:rPr>
        <w:t>The finalized application operates as a cohesive, visually sophisticated educational game. The interface successfully balances game-like excitement with academic rigor. Figures 9.1 through 9.6 showcase the actual, running implementation across various gameplay states:</w:t>
      </w:r>
    </w:p>
    <w:p>
      <w:pPr>
        <w:keepNext/>
        <w:spacing w:before="160" w:after="40"/>
        <w:jc w:val="center"/>
      </w:pPr>
      <w:r>
        <w:drawing>
          <wp:inline xmlns:a="http://schemas.openxmlformats.org/drawingml/2006/main" xmlns:pic="http://schemas.openxmlformats.org/drawingml/2006/picture">
            <wp:extent cx="5486400" cy="3771900"/>
            <wp:docPr id="9" name="Picture 9"/>
            <wp:cNvGraphicFramePr>
              <a:graphicFrameLocks noChangeAspect="1"/>
            </wp:cNvGraphicFramePr>
            <a:graphic>
              <a:graphicData uri="http://schemas.openxmlformats.org/drawingml/2006/picture">
                <pic:pic>
                  <pic:nvPicPr>
                    <pic:cNvPr id="0" name="main_board_interface.png"/>
                    <pic:cNvPicPr/>
                  </pic:nvPicPr>
                  <pic:blipFill>
                    <a:blip r:embed="rId19"/>
                    <a:stretch>
                      <a:fillRect/>
                    </a:stretch>
                  </pic:blipFill>
                  <pic:spPr>
                    <a:xfrm>
                      <a:off x="0" y="0"/>
                      <a:ext cx="5486400" cy="3771900"/>
                    </a:xfrm>
                    <a:prstGeom prst="rect"/>
                  </pic:spPr>
                </pic:pic>
              </a:graphicData>
            </a:graphic>
          </wp:inline>
        </w:drawing>
      </w:r>
    </w:p>
    <w:p>
      <w:pPr>
        <w:spacing w:before="40" w:after="200"/>
        <w:jc w:val="center"/>
      </w:pPr>
      <w:r>
        <w:rPr>
          <w:rFonts w:ascii="Calibri" w:hAnsi="Calibri"/>
          <w:b/>
          <w:color w:val="1E3A8A"/>
          <w:sz w:val="19"/>
        </w:rPr>
        <w:t>Figure 9.1: Main Game Board Interface showing 100-tile Curriculum Layout, Sidebars, and Controls</w:t>
      </w:r>
    </w:p>
    <w:p>
      <w:pPr>
        <w:keepNext/>
        <w:spacing w:before="160" w:after="40"/>
        <w:jc w:val="center"/>
      </w:pPr>
      <w:r>
        <w:drawing>
          <wp:inline xmlns:a="http://schemas.openxmlformats.org/drawingml/2006/main" xmlns:pic="http://schemas.openxmlformats.org/drawingml/2006/picture">
            <wp:extent cx="5486400" cy="5393515"/>
            <wp:docPr id="10" name="Picture 10"/>
            <wp:cNvGraphicFramePr>
              <a:graphicFrameLocks noChangeAspect="1"/>
            </wp:cNvGraphicFramePr>
            <a:graphic>
              <a:graphicData uri="http://schemas.openxmlformats.org/drawingml/2006/picture">
                <pic:pic>
                  <pic:nvPicPr>
                    <pic:cNvPr id="0" name="board_tiles_closeup.png"/>
                    <pic:cNvPicPr/>
                  </pic:nvPicPr>
                  <pic:blipFill>
                    <a:blip r:embed="rId20"/>
                    <a:stretch>
                      <a:fillRect/>
                    </a:stretch>
                  </pic:blipFill>
                  <pic:spPr>
                    <a:xfrm>
                      <a:off x="0" y="0"/>
                      <a:ext cx="5486400" cy="5393515"/>
                    </a:xfrm>
                    <a:prstGeom prst="rect"/>
                  </pic:spPr>
                </pic:pic>
              </a:graphicData>
            </a:graphic>
          </wp:inline>
        </w:drawing>
      </w:r>
    </w:p>
    <w:p>
      <w:pPr>
        <w:spacing w:before="40" w:after="200"/>
        <w:jc w:val="center"/>
      </w:pPr>
      <w:r>
        <w:rPr>
          <w:rFonts w:ascii="Calibri" w:hAnsi="Calibri"/>
          <w:b/>
          <w:color w:val="1E3A8A"/>
          <w:sz w:val="19"/>
        </w:rPr>
        <w:t>Figure 9.2: Close-up of Game Board Tiles displaying Curated DSA Topics, Ladders, and Snake Markers</w:t>
      </w:r>
    </w:p>
    <w:p>
      <w:pPr>
        <w:keepNext/>
        <w:spacing w:before="160" w:after="40"/>
        <w:jc w:val="center"/>
      </w:pPr>
      <w:r>
        <w:drawing>
          <wp:inline xmlns:a="http://schemas.openxmlformats.org/drawingml/2006/main" xmlns:pic="http://schemas.openxmlformats.org/drawingml/2006/picture">
            <wp:extent cx="5486400" cy="3278981"/>
            <wp:docPr id="11" name="Picture 11"/>
            <wp:cNvGraphicFramePr>
              <a:graphicFrameLocks noChangeAspect="1"/>
            </wp:cNvGraphicFramePr>
            <a:graphic>
              <a:graphicData uri="http://schemas.openxmlformats.org/drawingml/2006/picture">
                <pic:pic>
                  <pic:nvPicPr>
                    <pic:cNvPr id="0" name="board_gameplay_view.png"/>
                    <pic:cNvPicPr/>
                  </pic:nvPicPr>
                  <pic:blipFill>
                    <a:blip r:embed="rId21"/>
                    <a:stretch>
                      <a:fillRect/>
                    </a:stretch>
                  </pic:blipFill>
                  <pic:spPr>
                    <a:xfrm>
                      <a:off x="0" y="0"/>
                      <a:ext cx="5486400" cy="3278981"/>
                    </a:xfrm>
                    <a:prstGeom prst="rect"/>
                  </pic:spPr>
                </pic:pic>
              </a:graphicData>
            </a:graphic>
          </wp:inline>
        </w:drawing>
      </w:r>
    </w:p>
    <w:p>
      <w:pPr>
        <w:spacing w:before="40" w:after="200"/>
        <w:jc w:val="center"/>
      </w:pPr>
      <w:r>
        <w:rPr>
          <w:rFonts w:ascii="Calibri" w:hAnsi="Calibri"/>
          <w:b/>
          <w:color w:val="1E3A8A"/>
          <w:sz w:val="19"/>
        </w:rPr>
        <w:t>Figure 9.3: Active Gameplay View with Animated Player Pawn, Dynamic SVG Paths, and Dice Rolling Controls</w:t>
      </w:r>
    </w:p>
    <w:p>
      <w:pPr>
        <w:keepNext/>
        <w:spacing w:before="160" w:after="40"/>
        <w:jc w:val="center"/>
      </w:pPr>
      <w:r>
        <w:drawing>
          <wp:inline xmlns:a="http://schemas.openxmlformats.org/drawingml/2006/main" xmlns:pic="http://schemas.openxmlformats.org/drawingml/2006/picture">
            <wp:extent cx="5486400" cy="3423642"/>
            <wp:docPr id="12" name="Picture 12"/>
            <wp:cNvGraphicFramePr>
              <a:graphicFrameLocks noChangeAspect="1"/>
            </wp:cNvGraphicFramePr>
            <a:graphic>
              <a:graphicData uri="http://schemas.openxmlformats.org/drawingml/2006/picture">
                <pic:pic>
                  <pic:nvPicPr>
                    <pic:cNvPr id="0" name="challenge_modal_view.png"/>
                    <pic:cNvPicPr/>
                  </pic:nvPicPr>
                  <pic:blipFill>
                    <a:blip r:embed="rId22"/>
                    <a:stretch>
                      <a:fillRect/>
                    </a:stretch>
                  </pic:blipFill>
                  <pic:spPr>
                    <a:xfrm>
                      <a:off x="0" y="0"/>
                      <a:ext cx="5486400" cy="3423642"/>
                    </a:xfrm>
                    <a:prstGeom prst="rect"/>
                  </pic:spPr>
                </pic:pic>
              </a:graphicData>
            </a:graphic>
          </wp:inline>
        </w:drawing>
      </w:r>
    </w:p>
    <w:p>
      <w:pPr>
        <w:spacing w:before="40" w:after="200"/>
        <w:jc w:val="center"/>
      </w:pPr>
      <w:r>
        <w:rPr>
          <w:rFonts w:ascii="Calibri" w:hAnsi="Calibri"/>
          <w:b/>
          <w:color w:val="1E3A8A"/>
          <w:sz w:val="19"/>
        </w:rPr>
        <w:t>Figure 9.4: Concept Challenge Modal presented upon landing on an Academic Milestone Tile</w:t>
      </w:r>
    </w:p>
    <w:p>
      <w:pPr>
        <w:keepNext/>
        <w:spacing w:before="160" w:after="40"/>
        <w:jc w:val="center"/>
      </w:pPr>
      <w:r>
        <w:drawing>
          <wp:inline xmlns:a="http://schemas.openxmlformats.org/drawingml/2006/main" xmlns:pic="http://schemas.openxmlformats.org/drawingml/2006/picture">
            <wp:extent cx="5486400" cy="3423642"/>
            <wp:docPr id="13" name="Picture 13"/>
            <wp:cNvGraphicFramePr>
              <a:graphicFrameLocks noChangeAspect="1"/>
            </wp:cNvGraphicFramePr>
            <a:graphic>
              <a:graphicData uri="http://schemas.openxmlformats.org/drawingml/2006/picture">
                <pic:pic>
                  <pic:nvPicPr>
                    <pic:cNvPr id="0" name="controls_dice_view.png"/>
                    <pic:cNvPicPr/>
                  </pic:nvPicPr>
                  <pic:blipFill>
                    <a:blip r:embed="rId23"/>
                    <a:stretch>
                      <a:fillRect/>
                    </a:stretch>
                  </pic:blipFill>
                  <pic:spPr>
                    <a:xfrm>
                      <a:off x="0" y="0"/>
                      <a:ext cx="5486400" cy="3423642"/>
                    </a:xfrm>
                    <a:prstGeom prst="rect"/>
                  </pic:spPr>
                </pic:pic>
              </a:graphicData>
            </a:graphic>
          </wp:inline>
        </w:drawing>
      </w:r>
    </w:p>
    <w:p>
      <w:pPr>
        <w:spacing w:before="40" w:after="200"/>
        <w:jc w:val="center"/>
      </w:pPr>
      <w:r>
        <w:rPr>
          <w:rFonts w:ascii="Calibri" w:hAnsi="Calibri"/>
          <w:b/>
          <w:color w:val="1E3A8A"/>
          <w:sz w:val="19"/>
        </w:rPr>
        <w:t>Figure 9.5: Bottom Control Bar with Dice Roll Action, Journey Progress, and Energy Abilities</w:t>
      </w:r>
    </w:p>
    <w:p>
      <w:pPr>
        <w:keepNext/>
        <w:spacing w:before="160" w:after="40"/>
        <w:jc w:val="center"/>
      </w:pPr>
      <w:r>
        <w:drawing>
          <wp:inline xmlns:a="http://schemas.openxmlformats.org/drawingml/2006/main" xmlns:pic="http://schemas.openxmlformats.org/drawingml/2006/picture">
            <wp:extent cx="2286000" cy="2405965"/>
            <wp:docPr id="14" name="Picture 14"/>
            <wp:cNvGraphicFramePr>
              <a:graphicFrameLocks noChangeAspect="1"/>
            </wp:cNvGraphicFramePr>
            <a:graphic>
              <a:graphicData uri="http://schemas.openxmlformats.org/drawingml/2006/picture">
                <pic:pic>
                  <pic:nvPicPr>
                    <pic:cNvPr id="0" name="hero_avatar.png"/>
                    <pic:cNvPicPr/>
                  </pic:nvPicPr>
                  <pic:blipFill>
                    <a:blip r:embed="rId24"/>
                    <a:stretch>
                      <a:fillRect/>
                    </a:stretch>
                  </pic:blipFill>
                  <pic:spPr>
                    <a:xfrm>
                      <a:off x="0" y="0"/>
                      <a:ext cx="2286000" cy="2405965"/>
                    </a:xfrm>
                    <a:prstGeom prst="rect"/>
                  </pic:spPr>
                </pic:pic>
              </a:graphicData>
            </a:graphic>
          </wp:inline>
        </w:drawing>
      </w:r>
    </w:p>
    <w:p>
      <w:pPr>
        <w:spacing w:before="40" w:after="200"/>
        <w:jc w:val="center"/>
      </w:pPr>
      <w:r>
        <w:rPr>
          <w:rFonts w:ascii="Calibri" w:hAnsi="Calibri"/>
          <w:b/>
          <w:color w:val="1E3A8A"/>
          <w:sz w:val="19"/>
        </w:rPr>
        <w:t>Figure 9.6: Hero Avatar and Visual Token Representation used for Board Progression</w:t>
      </w:r>
    </w:p>
    <w:p>
      <w:pPr>
        <w:keepNext/>
        <w:spacing w:before="240" w:after="80"/>
      </w:pPr>
      <w:r>
        <w:rPr>
          <w:rFonts w:ascii="Calibri" w:hAnsi="Calibri"/>
          <w:b/>
          <w:color w:val="2563EB"/>
          <w:sz w:val="26"/>
        </w:rPr>
        <w:t>9.2 Pedagogical Efficacy &amp; Cognitive Retention</w:t>
      </w:r>
    </w:p>
    <w:p>
      <w:pPr>
        <w:spacing w:before="0" w:after="120" w:line="276" w:lineRule="auto"/>
        <w:jc w:val="both"/>
      </w:pPr>
      <w:r>
        <w:rPr>
          <w:rFonts w:ascii="Calibri" w:hAnsi="Calibri"/>
          <w:b w:val="0"/>
          <w:i w:val="0"/>
          <w:color w:val="1F2937"/>
          <w:sz w:val="22"/>
        </w:rPr>
        <w:t>By grounding ladder promotions in algorithmic optimization and snake setbacks in bug pattern remediation, students receive continuous cognitive reinforcement. The integration of the SuperMemo-2 (SM-2) spaced repetition model ensures that concepts missed during gameplay resurface at scientifically calculated intervals, converting short-term game encounters into durable long-term memory.</w:t>
      </w:r>
    </w:p>
    <w:p>
      <w:pPr>
        <w:keepNext/>
        <w:spacing w:before="240" w:after="80"/>
      </w:pPr>
      <w:r>
        <w:rPr>
          <w:rFonts w:ascii="Calibri" w:hAnsi="Calibri"/>
          <w:b/>
          <w:color w:val="2563EB"/>
          <w:sz w:val="26"/>
        </w:rPr>
        <w:t>9.3 Performance, Frame Rates &amp; Responsiveness</w:t>
      </w:r>
    </w:p>
    <w:p>
      <w:pPr>
        <w:spacing w:before="0" w:after="120" w:line="276" w:lineRule="auto"/>
        <w:jc w:val="both"/>
      </w:pPr>
      <w:r>
        <w:rPr>
          <w:rFonts w:ascii="Calibri" w:hAnsi="Calibri"/>
          <w:b w:val="0"/>
          <w:i w:val="0"/>
          <w:color w:val="1F2937"/>
          <w:sz w:val="22"/>
        </w:rPr>
        <w:t>Performance profiling in Google Chrome DevTools reveals that the application maintains a consistent 60 FPS animation loop during dice tumbling and token traversal. Total production bundle size after minification and Gzip compression is 231.87 kB for JavaScript and 11.55 kB for CSS. Memory consumption averages 38 MB of heap space during extended gameplay sessions, confirming zero memory leaks in the React state lifecycle.</w:t>
      </w:r>
    </w:p>
    <w:p>
      <w:r>
        <w:br w:type="page"/>
      </w:r>
    </w:p>
    <w:p>
      <w:pPr>
        <w:keepNext/>
        <w:spacing w:before="360" w:after="120"/>
      </w:pPr>
      <w:r>
        <w:rPr>
          <w:rFonts w:ascii="Calibri" w:hAnsi="Calibri"/>
          <w:b/>
          <w:color w:val="1E3A8A"/>
          <w:sz w:val="32"/>
        </w:rPr>
        <w:t>10. FINAL GAME ACHIEVEMENTS &amp; BOUNDARIES</w:t>
      </w:r>
    </w:p>
    <w:p>
      <w:pPr>
        <w:keepNext/>
        <w:spacing w:before="240" w:after="80"/>
      </w:pPr>
      <w:r>
        <w:rPr>
          <w:rFonts w:ascii="Calibri" w:hAnsi="Calibri"/>
          <w:b/>
          <w:color w:val="2563EB"/>
          <w:sz w:val="26"/>
        </w:rPr>
        <w:t>10.1 Successfully Implemented Capabilities</w:t>
      </w:r>
    </w:p>
    <w:p>
      <w:pPr>
        <w:spacing w:before="0" w:after="120" w:line="276" w:lineRule="auto"/>
        <w:jc w:val="both"/>
      </w:pPr>
      <w:r>
        <w:rPr>
          <w:rFonts w:ascii="Calibri" w:hAnsi="Calibri"/>
          <w:b w:val="0"/>
          <w:i w:val="0"/>
          <w:color w:val="1F2937"/>
          <w:sz w:val="22"/>
        </w:rPr>
        <w:t>The following features represent fully operational, tested, and production-ready capabilities:</w:t>
      </w:r>
    </w:p>
    <w:p>
      <w:pPr>
        <w:pStyle w:val="ListBullet"/>
        <w:spacing w:before="20" w:after="60" w:line="276" w:lineRule="auto"/>
        <w:jc w:val="both"/>
      </w:pPr>
      <w:r>
        <w:rPr>
          <w:rFonts w:ascii="Calibri" w:hAnsi="Calibri"/>
          <w:b/>
          <w:color w:val="334155"/>
          <w:sz w:val="21"/>
        </w:rPr>
        <w:t xml:space="preserve">Complete 100-Level Curriculum: </w:t>
      </w:r>
      <w:r>
        <w:rPr>
          <w:rFonts w:ascii="Calibri" w:hAnsi="Calibri"/>
          <w:color w:val="1F2937"/>
          <w:sz w:val="21"/>
        </w:rPr>
        <w:t>Exhaustive coverage of foundational, linear, hierarchical, and advanced DSA topics.</w:t>
      </w:r>
    </w:p>
    <w:p>
      <w:pPr>
        <w:pStyle w:val="ListBullet"/>
        <w:spacing w:before="20" w:after="60" w:line="276" w:lineRule="auto"/>
        <w:jc w:val="both"/>
      </w:pPr>
      <w:r>
        <w:rPr>
          <w:rFonts w:ascii="Calibri" w:hAnsi="Calibri"/>
          <w:b/>
          <w:color w:val="334155"/>
          <w:sz w:val="21"/>
        </w:rPr>
        <w:t xml:space="preserve">Serpentine 10x10 Responsive Board: </w:t>
      </w:r>
      <w:r>
        <w:rPr>
          <w:rFonts w:ascii="Calibri" w:hAnsi="Calibri"/>
          <w:color w:val="1F2937"/>
          <w:sz w:val="21"/>
        </w:rPr>
        <w:t>Fluid grid layout with coordinate mapping, viewport auto-scrolling, and SVG bezier snakes/ladders.</w:t>
      </w:r>
    </w:p>
    <w:p>
      <w:pPr>
        <w:pStyle w:val="ListBullet"/>
        <w:spacing w:before="20" w:after="60" w:line="276" w:lineRule="auto"/>
        <w:jc w:val="both"/>
      </w:pPr>
      <w:r>
        <w:rPr>
          <w:rFonts w:ascii="Calibri" w:hAnsi="Calibri"/>
          <w:b/>
          <w:color w:val="334155"/>
          <w:sz w:val="21"/>
        </w:rPr>
        <w:t xml:space="preserve">Bounded Dice &amp; Turn Sequencing: </w:t>
      </w:r>
      <w:r>
        <w:rPr>
          <w:rFonts w:ascii="Calibri" w:hAnsi="Calibri"/>
          <w:color w:val="1F2937"/>
          <w:sz w:val="21"/>
        </w:rPr>
        <w:t>RNG dice [1-6], animated step movement, bounce-back at Tile 100, and autoplay speeds.</w:t>
      </w:r>
    </w:p>
    <w:p>
      <w:pPr>
        <w:pStyle w:val="ListBullet"/>
        <w:spacing w:before="20" w:after="60" w:line="276" w:lineRule="auto"/>
        <w:jc w:val="both"/>
      </w:pPr>
      <w:r>
        <w:rPr>
          <w:rFonts w:ascii="Calibri" w:hAnsi="Calibri"/>
          <w:b/>
          <w:color w:val="334155"/>
          <w:sz w:val="21"/>
        </w:rPr>
        <w:t xml:space="preserve">Pedagogical Ladders &amp; Snakes: </w:t>
      </w:r>
      <w:r>
        <w:rPr>
          <w:rFonts w:ascii="Calibri" w:hAnsi="Calibri"/>
          <w:color w:val="1F2937"/>
          <w:sz w:val="21"/>
        </w:rPr>
        <w:t>Optimization challenges trigger ladder climbs; common bug misconceptions trigger snake drops and error logging.</w:t>
      </w:r>
    </w:p>
    <w:p>
      <w:pPr>
        <w:pStyle w:val="ListBullet"/>
        <w:spacing w:before="20" w:after="60" w:line="276" w:lineRule="auto"/>
        <w:jc w:val="both"/>
      </w:pPr>
      <w:r>
        <w:rPr>
          <w:rFonts w:ascii="Calibri" w:hAnsi="Calibri"/>
          <w:b/>
          <w:color w:val="334155"/>
          <w:sz w:val="21"/>
        </w:rPr>
        <w:t xml:space="preserve">10 Interactive Mini-Game Labs: </w:t>
      </w:r>
      <w:r>
        <w:rPr>
          <w:rFonts w:ascii="Calibri" w:hAnsi="Calibri"/>
          <w:color w:val="1F2937"/>
          <w:sz w:val="21"/>
        </w:rPr>
        <w:t>Hands-on AVL rotations, BST construction, Dijkstra pathfinding, Stack towers, and Circular queues.</w:t>
      </w:r>
    </w:p>
    <w:p>
      <w:pPr>
        <w:pStyle w:val="ListBullet"/>
        <w:spacing w:before="20" w:after="60" w:line="276" w:lineRule="auto"/>
        <w:jc w:val="both"/>
      </w:pPr>
      <w:r>
        <w:rPr>
          <w:rFonts w:ascii="Calibri" w:hAnsi="Calibri"/>
          <w:b/>
          <w:color w:val="334155"/>
          <w:sz w:val="21"/>
        </w:rPr>
        <w:t xml:space="preserve">Cognitive Error DNA &amp; SM-2 Spaced Revision: </w:t>
      </w:r>
      <w:r>
        <w:rPr>
          <w:rFonts w:ascii="Calibri" w:hAnsi="Calibri"/>
          <w:color w:val="1F2937"/>
          <w:sz w:val="21"/>
        </w:rPr>
        <w:t>Automated mistake categorization and mathematically timed flashcard review queue.</w:t>
      </w:r>
    </w:p>
    <w:p>
      <w:pPr>
        <w:pStyle w:val="ListBullet"/>
        <w:spacing w:before="20" w:after="60" w:line="276" w:lineRule="auto"/>
        <w:jc w:val="both"/>
      </w:pPr>
      <w:r>
        <w:rPr>
          <w:rFonts w:ascii="Calibri" w:hAnsi="Calibri"/>
          <w:b/>
          <w:color w:val="334155"/>
          <w:sz w:val="21"/>
        </w:rPr>
        <w:t xml:space="preserve">Energy Ability Ecosystem: </w:t>
      </w:r>
      <w:r>
        <w:rPr>
          <w:rFonts w:ascii="Calibri" w:hAnsi="Calibri"/>
          <w:color w:val="1F2937"/>
          <w:sz w:val="21"/>
        </w:rPr>
        <w:t>Hint (2⚡), Shield (3⚡), Scan (3⚡), Reroll (4⚡), Retry (4⚡), and Boost (5⚡) strategic abilities.</w:t>
      </w:r>
    </w:p>
    <w:p>
      <w:pPr>
        <w:pStyle w:val="ListBullet"/>
        <w:spacing w:before="20" w:after="60" w:line="276" w:lineRule="auto"/>
        <w:jc w:val="both"/>
      </w:pPr>
      <w:r>
        <w:rPr>
          <w:rFonts w:ascii="Calibri" w:hAnsi="Calibri"/>
          <w:b/>
          <w:color w:val="334155"/>
          <w:sz w:val="21"/>
        </w:rPr>
        <w:t xml:space="preserve">Academic Tools Suite: </w:t>
      </w:r>
      <w:r>
        <w:rPr>
          <w:rFonts w:ascii="Calibri" w:hAnsi="Calibri"/>
          <w:color w:val="1F2937"/>
          <w:sz w:val="21"/>
        </w:rPr>
        <w:t>Syllabus Explorer, Timed Exam Mode, Mistake Log, Flashcards, and Cosmetic Shop.</w:t>
      </w:r>
    </w:p>
    <w:p>
      <w:pPr>
        <w:pStyle w:val="ListBullet"/>
        <w:spacing w:before="20" w:after="60" w:line="276" w:lineRule="auto"/>
        <w:jc w:val="both"/>
      </w:pPr>
      <w:r>
        <w:rPr>
          <w:rFonts w:ascii="Calibri" w:hAnsi="Calibri"/>
          <w:b/>
          <w:color w:val="334155"/>
          <w:sz w:val="21"/>
        </w:rPr>
        <w:t xml:space="preserve">Zero-Server Local Persistence: </w:t>
      </w:r>
      <w:r>
        <w:rPr>
          <w:rFonts w:ascii="Calibri" w:hAnsi="Calibri"/>
          <w:color w:val="1F2937"/>
          <w:sz w:val="21"/>
        </w:rPr>
        <w:t>Deterministic JSON serialization to browser localStorage with automated schema recovery.</w:t>
      </w:r>
    </w:p>
    <w:p>
      <w:pPr>
        <w:pStyle w:val="ListBullet"/>
        <w:spacing w:before="20" w:after="60" w:line="276" w:lineRule="auto"/>
        <w:jc w:val="both"/>
      </w:pPr>
      <w:r>
        <w:rPr>
          <w:rFonts w:ascii="Calibri" w:hAnsi="Calibri"/>
          <w:b/>
          <w:color w:val="334155"/>
          <w:sz w:val="21"/>
        </w:rPr>
        <w:t xml:space="preserve">Automated Test Suite: </w:t>
      </w:r>
      <w:r>
        <w:rPr>
          <w:rFonts w:ascii="Calibri" w:hAnsi="Calibri"/>
          <w:color w:val="1F2937"/>
          <w:sz w:val="21"/>
        </w:rPr>
        <w:t>11 passing Vitest suites verifying 143 test assertions with 100% pass rate.</w:t>
      </w:r>
    </w:p>
    <w:p>
      <w:pPr>
        <w:keepNext/>
        <w:spacing w:before="240" w:after="80"/>
      </w:pPr>
      <w:r>
        <w:rPr>
          <w:rFonts w:ascii="Calibri" w:hAnsi="Calibri"/>
          <w:b/>
          <w:color w:val="2563EB"/>
          <w:sz w:val="26"/>
        </w:rPr>
        <w:t>10.2 Features Not Implemented in Current Release</w:t>
      </w:r>
    </w:p>
    <w:p>
      <w:pPr>
        <w:spacing w:before="0" w:after="120" w:line="276" w:lineRule="auto"/>
        <w:jc w:val="both"/>
      </w:pPr>
      <w:r>
        <w:rPr>
          <w:rFonts w:ascii="Calibri" w:hAnsi="Calibri"/>
          <w:b w:val="0"/>
          <w:i w:val="0"/>
          <w:color w:val="1F2937"/>
          <w:sz w:val="22"/>
        </w:rPr>
        <w:t>To uphold absolute academic integrity, the following features are explicitly documented as NOT IMPLEMENTED in the current release:</w:t>
      </w:r>
    </w:p>
    <w:p>
      <w:pPr>
        <w:pStyle w:val="ListBullet"/>
        <w:spacing w:before="20" w:after="60" w:line="276" w:lineRule="auto"/>
        <w:jc w:val="both"/>
      </w:pPr>
      <w:r>
        <w:rPr>
          <w:rFonts w:ascii="Calibri" w:hAnsi="Calibri"/>
          <w:b/>
          <w:color w:val="334155"/>
          <w:sz w:val="21"/>
        </w:rPr>
        <w:t xml:space="preserve">Persistent Cloud Database: </w:t>
      </w:r>
      <w:r>
        <w:rPr>
          <w:rFonts w:ascii="Calibri" w:hAnsi="Calibri"/>
          <w:color w:val="1F2937"/>
          <w:sz w:val="21"/>
        </w:rPr>
        <w:t>No external database (e.g. MySQL, PostgreSQL, MongoDB, or Firebase) is present. All state is strictly local to the user's browser.</w:t>
      </w:r>
    </w:p>
    <w:p>
      <w:pPr>
        <w:pStyle w:val="ListBullet"/>
        <w:spacing w:before="20" w:after="60" w:line="276" w:lineRule="auto"/>
        <w:jc w:val="both"/>
      </w:pPr>
      <w:r>
        <w:rPr>
          <w:rFonts w:ascii="Calibri" w:hAnsi="Calibri"/>
          <w:b/>
          <w:color w:val="334155"/>
          <w:sz w:val="21"/>
        </w:rPr>
        <w:t xml:space="preserve">Network Multiplayer: </w:t>
      </w:r>
      <w:r>
        <w:rPr>
          <w:rFonts w:ascii="Calibri" w:hAnsi="Calibri"/>
          <w:color w:val="1F2937"/>
          <w:sz w:val="21"/>
        </w:rPr>
        <w:t>No WebSocket, WebRTC, or client-server multiplayer synchronization is implemented. The game is single-player only.</w:t>
      </w:r>
    </w:p>
    <w:p>
      <w:pPr>
        <w:pStyle w:val="ListBullet"/>
        <w:spacing w:before="20" w:after="60" w:line="276" w:lineRule="auto"/>
        <w:jc w:val="both"/>
      </w:pPr>
      <w:r>
        <w:rPr>
          <w:rFonts w:ascii="Calibri" w:hAnsi="Calibri"/>
          <w:b/>
          <w:color w:val="334155"/>
          <w:sz w:val="21"/>
        </w:rPr>
        <w:t xml:space="preserve">User Authentication / Accounts: </w:t>
      </w:r>
      <w:r>
        <w:rPr>
          <w:rFonts w:ascii="Calibri" w:hAnsi="Calibri"/>
          <w:color w:val="1F2937"/>
          <w:sz w:val="21"/>
        </w:rPr>
        <w:t>No remote user registration, login, JWT authentication, or OAuth 2.0 services exist.</w:t>
      </w:r>
    </w:p>
    <w:p>
      <w:pPr>
        <w:pStyle w:val="ListBullet"/>
        <w:spacing w:before="20" w:after="60" w:line="276" w:lineRule="auto"/>
        <w:jc w:val="both"/>
      </w:pPr>
      <w:r>
        <w:rPr>
          <w:rFonts w:ascii="Calibri" w:hAnsi="Calibri"/>
          <w:b/>
          <w:color w:val="334155"/>
          <w:sz w:val="21"/>
        </w:rPr>
        <w:t xml:space="preserve">Global Cloud Leaderboards: </w:t>
      </w:r>
      <w:r>
        <w:rPr>
          <w:rFonts w:ascii="Calibri" w:hAnsi="Calibri"/>
          <w:color w:val="1F2937"/>
          <w:sz w:val="21"/>
        </w:rPr>
        <w:t>Leaderboards and score comparisons are evaluated solely against the local user's historical performance.</w:t>
      </w:r>
    </w:p>
    <w:p>
      <w:pPr>
        <w:pStyle w:val="ListBullet"/>
        <w:spacing w:before="20" w:after="60" w:line="276" w:lineRule="auto"/>
        <w:jc w:val="both"/>
      </w:pPr>
      <w:r>
        <w:rPr>
          <w:rFonts w:ascii="Calibri" w:hAnsi="Calibri"/>
          <w:b/>
          <w:color w:val="334155"/>
          <w:sz w:val="21"/>
        </w:rPr>
        <w:t xml:space="preserve">Native Mobile Binaries: </w:t>
      </w:r>
      <w:r>
        <w:rPr>
          <w:rFonts w:ascii="Calibri" w:hAnsi="Calibri"/>
          <w:color w:val="1F2937"/>
          <w:sz w:val="21"/>
        </w:rPr>
        <w:t>The application is a web-based Single-Page Application and has not been compiled as an Android APK or iOS binary.</w:t>
      </w:r>
    </w:p>
    <w:p>
      <w:r>
        <w:br w:type="page"/>
      </w:r>
    </w:p>
    <w:p>
      <w:pPr>
        <w:keepNext/>
        <w:spacing w:before="360" w:after="120"/>
      </w:pPr>
      <w:r>
        <w:rPr>
          <w:rFonts w:ascii="Calibri" w:hAnsi="Calibri"/>
          <w:b/>
          <w:color w:val="1E3A8A"/>
          <w:sz w:val="32"/>
        </w:rPr>
        <w:t>11. FUTURE ENHANCEMENTS &amp; ROADMAP</w:t>
      </w:r>
    </w:p>
    <w:p>
      <w:pPr>
        <w:spacing w:before="0" w:after="120" w:line="276" w:lineRule="auto"/>
        <w:jc w:val="both"/>
      </w:pPr>
      <w:r>
        <w:rPr>
          <w:rFonts w:ascii="Calibri" w:hAnsi="Calibri"/>
          <w:b w:val="0"/>
          <w:i w:val="0"/>
          <w:color w:val="1F2937"/>
          <w:sz w:val="22"/>
        </w:rPr>
        <w:t>While the current release delivers a complete, robust educational experience, several prospective enhancements can expand the platform into an institutional learning management ecosystem. All items below are proposed FUTURE additions:</w:t>
      </w:r>
    </w:p>
    <w:p>
      <w:pPr>
        <w:pStyle w:val="ListBullet"/>
        <w:spacing w:before="20" w:after="60" w:line="276" w:lineRule="auto"/>
        <w:jc w:val="both"/>
      </w:pPr>
      <w:r>
        <w:rPr>
          <w:rFonts w:ascii="Calibri" w:hAnsi="Calibri"/>
          <w:b/>
          <w:color w:val="334155"/>
          <w:sz w:val="21"/>
        </w:rPr>
        <w:t xml:space="preserve">Future Enhancement 1: Real-Time Network Multiplayer: </w:t>
      </w:r>
      <w:r>
        <w:rPr>
          <w:rFonts w:ascii="Calibri" w:hAnsi="Calibri"/>
          <w:color w:val="1F2937"/>
          <w:sz w:val="21"/>
        </w:rPr>
        <w:t>Integrating a Node.js/Socket.io backend to support synchronized multi-device board races where students compete head-to-head in technical duels.</w:t>
      </w:r>
    </w:p>
    <w:p>
      <w:pPr>
        <w:pStyle w:val="ListBullet"/>
        <w:spacing w:before="20" w:after="60" w:line="276" w:lineRule="auto"/>
        <w:jc w:val="both"/>
      </w:pPr>
      <w:r>
        <w:rPr>
          <w:rFonts w:ascii="Calibri" w:hAnsi="Calibri"/>
          <w:b/>
          <w:color w:val="334155"/>
          <w:sz w:val="21"/>
        </w:rPr>
        <w:t xml:space="preserve">Future Enhancement 2: Cloud Database &amp; Institutional Portals: </w:t>
      </w:r>
      <w:r>
        <w:rPr>
          <w:rFonts w:ascii="Calibri" w:hAnsi="Calibri"/>
          <w:color w:val="1F2937"/>
          <w:sz w:val="21"/>
        </w:rPr>
        <w:t>Deploying a PostgreSQL/Prisma cloud database allowing computer science professors to track cohort accuracy, assign custom curriculum modules, and view real-time class heatmaps.</w:t>
      </w:r>
    </w:p>
    <w:p>
      <w:pPr>
        <w:pStyle w:val="ListBullet"/>
        <w:spacing w:before="20" w:after="60" w:line="276" w:lineRule="auto"/>
        <w:jc w:val="both"/>
      </w:pPr>
      <w:r>
        <w:rPr>
          <w:rFonts w:ascii="Calibri" w:hAnsi="Calibri"/>
          <w:b/>
          <w:color w:val="334155"/>
          <w:sz w:val="21"/>
        </w:rPr>
        <w:t xml:space="preserve">Future Enhancement 3: OAuth 2.0 &amp; Campus SSO Authentication: </w:t>
      </w:r>
      <w:r>
        <w:rPr>
          <w:rFonts w:ascii="Calibri" w:hAnsi="Calibri"/>
          <w:color w:val="1F2937"/>
          <w:sz w:val="21"/>
        </w:rPr>
        <w:t>Adding institutional Single Sign-On (SSO) via Google Workspace and GitHub OAuth to sync student mastery across laboratory workstations.</w:t>
      </w:r>
    </w:p>
    <w:p>
      <w:pPr>
        <w:pStyle w:val="ListBullet"/>
        <w:spacing w:before="20" w:after="60" w:line="276" w:lineRule="auto"/>
        <w:jc w:val="both"/>
      </w:pPr>
      <w:r>
        <w:rPr>
          <w:rFonts w:ascii="Calibri" w:hAnsi="Calibri"/>
          <w:b/>
          <w:color w:val="334155"/>
          <w:sz w:val="21"/>
        </w:rPr>
        <w:t xml:space="preserve">Future Enhancement 4: Interactive Live Code Execution Sandbox: </w:t>
      </w:r>
      <w:r>
        <w:rPr>
          <w:rFonts w:ascii="Calibri" w:hAnsi="Calibri"/>
          <w:color w:val="1F2937"/>
          <w:sz w:val="21"/>
        </w:rPr>
        <w:t>Embedding a WebAssembly-based Python/C++ compiler (e.g. Pyodide or WebAssembly Clang) enabling students to write live unit-tested code directly inside challenge modals.</w:t>
      </w:r>
    </w:p>
    <w:p>
      <w:pPr>
        <w:pStyle w:val="ListBullet"/>
        <w:spacing w:before="20" w:after="60" w:line="276" w:lineRule="auto"/>
        <w:jc w:val="both"/>
      </w:pPr>
      <w:r>
        <w:rPr>
          <w:rFonts w:ascii="Calibri" w:hAnsi="Calibri"/>
          <w:b/>
          <w:color w:val="334155"/>
          <w:sz w:val="21"/>
        </w:rPr>
        <w:t xml:space="preserve">Future Enhancement 5: Native Mobile Applications: </w:t>
      </w:r>
      <w:r>
        <w:rPr>
          <w:rFonts w:ascii="Calibri" w:hAnsi="Calibri"/>
          <w:color w:val="1F2937"/>
          <w:sz w:val="21"/>
        </w:rPr>
        <w:t>Packaging the React application into native Android and iOS applications via Capacitor or React Native for offline on-the-go mobile revision.</w:t>
      </w:r>
    </w:p>
    <w:p>
      <w:r>
        <w:br w:type="page"/>
      </w:r>
    </w:p>
    <w:p>
      <w:pPr>
        <w:keepNext/>
        <w:spacing w:before="360" w:after="120"/>
      </w:pPr>
      <w:r>
        <w:rPr>
          <w:rFonts w:ascii="Calibri" w:hAnsi="Calibri"/>
          <w:b/>
          <w:color w:val="1E3A8A"/>
          <w:sz w:val="32"/>
        </w:rPr>
        <w:t>12. CONCLUSION</w:t>
      </w:r>
    </w:p>
    <w:p>
      <w:pPr>
        <w:spacing w:before="0" w:after="120" w:line="276" w:lineRule="auto"/>
        <w:jc w:val="both"/>
      </w:pPr>
      <w:r>
        <w:rPr>
          <w:rFonts w:ascii="Calibri" w:hAnsi="Calibri"/>
          <w:b w:val="0"/>
          <w:i w:val="0"/>
          <w:color w:val="1F2937"/>
          <w:sz w:val="22"/>
        </w:rPr>
        <w:t>Code &amp; Ladders — DSA Adventure successfully demonstrates that the spatial progression mechanics of traditional board games can be transformed into an intellectually rigorous, pedagogically powerful educational platform. By mapping 100 university Data Structures and Algorithms milestones onto an interactive 10x10 board, the project reimagines passive computer science study as an active, gamified journey.</w:t>
      </w:r>
    </w:p>
    <w:p>
      <w:pPr>
        <w:spacing w:before="0" w:after="120" w:line="276" w:lineRule="auto"/>
        <w:jc w:val="both"/>
      </w:pPr>
      <w:r>
        <w:rPr>
          <w:rFonts w:ascii="Calibri" w:hAnsi="Calibri"/>
          <w:b w:val="0"/>
          <w:i w:val="0"/>
          <w:color w:val="1F2937"/>
          <w:sz w:val="22"/>
        </w:rPr>
        <w:t>The project rigorously fulfills every stated architectural and functional objective. Ladders reward algorithmic optimization, snakes diagnose and remediate common programming misconceptions, checkpoint gates enforce unit mastery, and ten dedicated mini-game laboratories provide interactive spatial intuition for complex hierarchical data structures. The underlying software architecture—grounded in React 19, TypeScript, Tailwind CSS v4, and Vitest—exhibits exceptional modularity, 100% test pass rates across 143 test cases, zero runtime exceptions, and seamless client-side persistence with zero server overhead.</w:t>
      </w:r>
    </w:p>
    <w:p>
      <w:pPr>
        <w:spacing w:before="0" w:after="120" w:line="276" w:lineRule="auto"/>
        <w:jc w:val="both"/>
      </w:pPr>
      <w:r>
        <w:rPr>
          <w:rFonts w:ascii="Calibri" w:hAnsi="Calibri"/>
          <w:b w:val="0"/>
          <w:i w:val="0"/>
          <w:color w:val="1F2937"/>
          <w:sz w:val="22"/>
        </w:rPr>
        <w:t>In conclusion, Code &amp; Ladders bridges the critical divide between theoretical computer science lectures and practical coding intuition, delivering a polished, highly accessible educational tool suitable for academic curriculum support, technical interview preparation, and student portfolio evaluation.</w:t>
      </w:r>
    </w:p>
    <w:p>
      <w:r>
        <w:br w:type="page"/>
      </w:r>
    </w:p>
    <w:p>
      <w:pPr>
        <w:keepNext/>
        <w:spacing w:before="360" w:after="120"/>
      </w:pPr>
      <w:r>
        <w:rPr>
          <w:rFonts w:ascii="Calibri" w:hAnsi="Calibri"/>
          <w:b/>
          <w:color w:val="1E3A8A"/>
          <w:sz w:val="32"/>
        </w:rPr>
        <w:t>13. REFERENCES (IEEE FORMAT)</w:t>
      </w:r>
    </w:p>
    <w:p>
      <w:pPr>
        <w:spacing w:before="40" w:after="80" w:line="276" w:lineRule="auto"/>
        <w:jc w:val="both"/>
      </w:pPr>
      <w:r>
        <w:rPr>
          <w:rFonts w:ascii="Calibri" w:hAnsi="Calibri"/>
          <w:color w:val="1F2937"/>
          <w:sz w:val="19"/>
        </w:rPr>
        <w:t>[1] M. Prensky, Digital Game-Based Learning. New York, NY, USA: McGraw-Hill, 2001.</w:t>
      </w:r>
    </w:p>
    <w:p>
      <w:pPr>
        <w:spacing w:before="40" w:after="80" w:line="276" w:lineRule="auto"/>
        <w:jc w:val="both"/>
      </w:pPr>
      <w:r>
        <w:rPr>
          <w:rFonts w:ascii="Calibri" w:hAnsi="Calibri"/>
          <w:color w:val="1F2937"/>
          <w:sz w:val="19"/>
        </w:rPr>
        <w:t>[2] J. P. Gee, What Video Games Have to Teach Us About Learning and Literacy. New York, NY, USA: Palgrave Macmillan, 2003.</w:t>
      </w:r>
    </w:p>
    <w:p>
      <w:pPr>
        <w:spacing w:before="40" w:after="80" w:line="276" w:lineRule="auto"/>
        <w:jc w:val="both"/>
      </w:pPr>
      <w:r>
        <w:rPr>
          <w:rFonts w:ascii="Calibri" w:hAnsi="Calibri"/>
          <w:color w:val="1F2937"/>
          <w:sz w:val="19"/>
        </w:rPr>
        <w:t>[3] K. Salen and E. Zimmerman, Rules of Play: Game Design Fundamentals. Cambridge, MA, USA: MIT Press, 2004.</w:t>
      </w:r>
    </w:p>
    <w:p>
      <w:pPr>
        <w:spacing w:before="40" w:after="80" w:line="276" w:lineRule="auto"/>
        <w:jc w:val="both"/>
      </w:pPr>
      <w:r>
        <w:rPr>
          <w:rFonts w:ascii="Calibri" w:hAnsi="Calibri"/>
          <w:color w:val="1F2937"/>
          <w:sz w:val="19"/>
        </w:rPr>
        <w:t>[4] C. D. Hundhausen, S. A. Douglas, and J. T. Stasko, 'A meta-study of algorithm visualization effectiveness,' J. Vis. Lang. Comput., vol. 13, no. 3, pp. 259–290, Jun. 2002.</w:t>
      </w:r>
    </w:p>
    <w:p>
      <w:pPr>
        <w:spacing w:before="40" w:after="80" w:line="276" w:lineRule="auto"/>
        <w:jc w:val="both"/>
      </w:pPr>
      <w:r>
        <w:rPr>
          <w:rFonts w:ascii="Calibri" w:hAnsi="Calibri"/>
          <w:color w:val="1F2937"/>
          <w:sz w:val="19"/>
        </w:rPr>
        <w:t>[5] P. A. Wozniak, 'Optimization of repetition intervals in computer-assisted learning,' Master's thesis, University of Technology in Poznań, Poznań, Poland, 1990.</w:t>
      </w:r>
    </w:p>
    <w:p>
      <w:pPr>
        <w:spacing w:before="40" w:after="80" w:line="276" w:lineRule="auto"/>
        <w:jc w:val="both"/>
      </w:pPr>
      <w:r>
        <w:rPr>
          <w:rFonts w:ascii="Calibri" w:hAnsi="Calibri"/>
          <w:color w:val="1F2937"/>
          <w:sz w:val="19"/>
        </w:rPr>
        <w:t>[6] H. Ebbinghaus, Memory: A Contribution to Experimental Psychology. New York, NY, USA: Teachers College, Columbia University, 1885.</w:t>
      </w:r>
    </w:p>
    <w:p>
      <w:pPr>
        <w:spacing w:before="40" w:after="80" w:line="276" w:lineRule="auto"/>
        <w:jc w:val="both"/>
      </w:pPr>
      <w:r>
        <w:rPr>
          <w:rFonts w:ascii="Calibri" w:hAnsi="Calibri"/>
          <w:color w:val="1F2937"/>
          <w:sz w:val="19"/>
        </w:rPr>
        <w:t>[7] J. Nielsen, Usability Engineering. San Francisco, CA, USA: Morgan Kaufmann Publishers, 1994.</w:t>
      </w:r>
    </w:p>
    <w:p>
      <w:pPr>
        <w:spacing w:before="40" w:after="80" w:line="276" w:lineRule="auto"/>
        <w:jc w:val="both"/>
      </w:pPr>
      <w:r>
        <w:rPr>
          <w:rFonts w:ascii="Calibri" w:hAnsi="Calibri"/>
          <w:color w:val="1F2937"/>
          <w:sz w:val="19"/>
        </w:rPr>
        <w:t>[8] D. Parlett, The Oxford History of Board Games. Oxford, UK: Oxford University Press, 1999.</w:t>
      </w:r>
    </w:p>
    <w:p>
      <w:pPr>
        <w:spacing w:before="40" w:after="80" w:line="276" w:lineRule="auto"/>
        <w:jc w:val="both"/>
      </w:pPr>
      <w:r>
        <w:rPr>
          <w:rFonts w:ascii="Calibri" w:hAnsi="Calibri"/>
          <w:color w:val="1F2937"/>
          <w:sz w:val="19"/>
        </w:rPr>
        <w:t>[9] H. J. R. Murray, A History of Board-Games Other Than Chess. Oxford, UK: Clarendon Press, 1952.</w:t>
      </w:r>
    </w:p>
    <w:p>
      <w:pPr>
        <w:spacing w:before="40" w:after="80" w:line="276" w:lineRule="auto"/>
        <w:jc w:val="both"/>
      </w:pPr>
      <w:r>
        <w:rPr>
          <w:rFonts w:ascii="Calibri" w:hAnsi="Calibri"/>
          <w:color w:val="1F2937"/>
          <w:sz w:val="19"/>
        </w:rPr>
        <w:t>[10] T. H. Cormen, C. E. Leiserson, R. L. Rivest, and C. Stein, Introduction to Algorithms, 4th ed. Cambridge, MA, USA: MIT Press, 2022.</w:t>
      </w:r>
    </w:p>
    <w:p>
      <w:pPr>
        <w:spacing w:before="40" w:after="80" w:line="276" w:lineRule="auto"/>
        <w:jc w:val="both"/>
      </w:pPr>
      <w:r>
        <w:rPr>
          <w:rFonts w:ascii="Calibri" w:hAnsi="Calibri"/>
          <w:color w:val="1F2937"/>
          <w:sz w:val="19"/>
        </w:rPr>
        <w:t>[11] React Core Team, 'React 19 Documentation and API Reference,' Meta Platforms, Inc., 2026. [Online]. Available: https://react.dev</w:t>
      </w:r>
    </w:p>
    <w:p>
      <w:pPr>
        <w:spacing w:before="40" w:after="80" w:line="276" w:lineRule="auto"/>
        <w:jc w:val="both"/>
      </w:pPr>
      <w:r>
        <w:rPr>
          <w:rFonts w:ascii="Calibri" w:hAnsi="Calibri"/>
          <w:color w:val="1F2937"/>
          <w:sz w:val="19"/>
        </w:rPr>
        <w:t>[12] Vite Development Team, 'Vite: Next Generation Frontend Tooling,' 2026. [Online]. Available: https://vite.dev</w:t>
      </w:r>
    </w:p>
    <w:p>
      <w:pPr>
        <w:spacing w:before="40" w:after="80" w:line="276" w:lineRule="auto"/>
        <w:jc w:val="both"/>
      </w:pPr>
      <w:r>
        <w:rPr>
          <w:rFonts w:ascii="Calibri" w:hAnsi="Calibri"/>
          <w:color w:val="1F2937"/>
          <w:sz w:val="19"/>
        </w:rPr>
        <w:t>[13] Tailwind Labs, 'Tailwind CSS v4 Documentation,' 2026. [Online]. Available: https://tailwindcss.com</w:t>
      </w:r>
    </w:p>
    <w:p>
      <w:pPr>
        <w:spacing w:before="40" w:after="80" w:line="276" w:lineRule="auto"/>
        <w:jc w:val="both"/>
      </w:pPr>
      <w:r>
        <w:rPr>
          <w:rFonts w:ascii="Calibri" w:hAnsi="Calibri"/>
          <w:color w:val="1F2937"/>
          <w:sz w:val="19"/>
        </w:rPr>
        <w:t>[14] Vitest Team, 'Vitest: Blazing Fast Unit Test Framework,' 2026. [Online]. Available: https://vitest.dev</w:t>
      </w:r>
    </w:p>
    <w:p>
      <w:pPr>
        <w:spacing w:before="40" w:after="80" w:line="276" w:lineRule="auto"/>
        <w:jc w:val="both"/>
      </w:pPr>
      <w:r>
        <w:rPr>
          <w:rFonts w:ascii="Calibri" w:hAnsi="Calibri"/>
          <w:color w:val="1F2937"/>
          <w:sz w:val="19"/>
        </w:rPr>
        <w:t>[15] World Wide Web Consortium (W3C), 'Web Storage API: W3C Recommendation,' 2024. [Online]. Available: https://www.w3.org/TR/webstorage/</w:t>
      </w:r>
    </w:p>
    <w:p>
      <w:r>
        <w:br w:type="page"/>
      </w:r>
    </w:p>
    <w:p>
      <w:pPr>
        <w:keepNext/>
        <w:spacing w:before="360" w:after="120"/>
      </w:pPr>
      <w:r>
        <w:rPr>
          <w:rFonts w:ascii="Calibri" w:hAnsi="Calibri"/>
          <w:b/>
          <w:color w:val="1E3A8A"/>
          <w:sz w:val="32"/>
        </w:rPr>
        <w:t>14. APPENDIX</w:t>
      </w:r>
    </w:p>
    <w:p>
      <w:pPr>
        <w:keepNext/>
        <w:spacing w:before="240" w:after="80"/>
      </w:pPr>
      <w:r>
        <w:rPr>
          <w:rFonts w:ascii="Calibri" w:hAnsi="Calibri"/>
          <w:b/>
          <w:color w:val="2563EB"/>
          <w:sz w:val="26"/>
        </w:rPr>
        <w:t>14.1 Key Algorithmic Source Code Snippets</w:t>
      </w:r>
    </w:p>
    <w:p>
      <w:pPr>
        <w:spacing w:before="0" w:after="120" w:line="276" w:lineRule="auto"/>
        <w:jc w:val="both"/>
      </w:pPr>
      <w:r>
        <w:rPr>
          <w:rFonts w:ascii="Calibri" w:hAnsi="Calibri"/>
          <w:b w:val="0"/>
          <w:i w:val="0"/>
          <w:color w:val="1F2937"/>
          <w:sz w:val="22"/>
        </w:rPr>
        <w:t>Below are verified source code snippets representing core algorithmic implementations from the repository:</w:t>
      </w:r>
    </w:p>
    <w:p>
      <w:pPr>
        <w:keepNext/>
        <w:spacing w:before="160" w:after="40"/>
      </w:pPr>
      <w:r>
        <w:rPr>
          <w:rFonts w:ascii="Calibri" w:hAnsi="Calibri"/>
          <w:b/>
          <w:color w:val="334155"/>
          <w:sz w:val="23"/>
        </w:rPr>
        <w:t>Listing 14.1: AVL Self-Balancing Tree Left &amp; Right Rotations (src/algorithms/trees.ts)</w:t>
      </w:r>
    </w:p>
    <w:p>
      <w:pPr>
        <w:spacing w:before="40" w:after="120"/>
      </w:pPr>
      <w:r>
        <w:rPr>
          <w:rFonts w:ascii="Consolas" w:hAnsi="Consolas"/>
          <w:color w:val="334155"/>
          <w:sz w:val="17"/>
        </w:rPr>
        <w:t>export function rotateRight(y: TreeNode): TreeNode {</w:t>
        <w:br/>
        <w:t xml:space="preserve">  const x = y.left!;</w:t>
        <w:br/>
        <w:t xml:space="preserve">  const T2 = x.right;</w:t>
        <w:br/>
        <w:t xml:space="preserve">  x.right = y;</w:t>
        <w:br/>
        <w:t xml:space="preserve">  y.left = T2;</w:t>
        <w:br/>
        <w:t xml:space="preserve">  y.height = Math.max(getHeight(y.left), getHeight(y.right)) + 1;</w:t>
        <w:br/>
        <w:t xml:space="preserve">  x.height = Math.max(getHeight(x.left), getHeight(x.right)) + 1;</w:t>
        <w:br/>
        <w:t xml:space="preserve">  return x;</w:t>
        <w:br/>
        <w:t>}</w:t>
        <w:br/>
        <w:br/>
        <w:t>export function rotateLeft(x: TreeNode): TreeNode {</w:t>
        <w:br/>
        <w:t xml:space="preserve">  const y = x.right!;</w:t>
        <w:br/>
        <w:t xml:space="preserve">  const T2 = y.left;</w:t>
        <w:br/>
        <w:t xml:space="preserve">  y.left = x;</w:t>
        <w:br/>
        <w:t xml:space="preserve">  x.right = T2;</w:t>
        <w:br/>
        <w:t xml:space="preserve">  x.height = Math.max(getHeight(x.left), getHeight(x.right)) + 1;</w:t>
        <w:br/>
        <w:t xml:space="preserve">  y.height = Math.max(getHeight(y.left), getHeight(y.right)) + 1;</w:t>
        <w:br/>
        <w:t xml:space="preserve">  return y;</w:t>
        <w:br/>
        <w:t>}</w:t>
      </w:r>
    </w:p>
    <w:p>
      <w:pPr>
        <w:keepNext/>
        <w:spacing w:before="160" w:after="40"/>
      </w:pPr>
      <w:r>
        <w:rPr>
          <w:rFonts w:ascii="Calibri" w:hAnsi="Calibri"/>
          <w:b/>
          <w:color w:val="334155"/>
          <w:sz w:val="23"/>
        </w:rPr>
        <w:t>Listing 14.2: SuperMemo-2 Spaced Repetition Scheduling Algorithm (src/engine/spacedRevision.ts)</w:t>
      </w:r>
    </w:p>
    <w:p>
      <w:pPr>
        <w:spacing w:before="40" w:after="120"/>
      </w:pPr>
      <w:r>
        <w:rPr>
          <w:rFonts w:ascii="Consolas" w:hAnsi="Consolas"/>
          <w:color w:val="334155"/>
          <w:sz w:val="17"/>
        </w:rPr>
        <w:t>export function calculateNextReview(card: RevisionCard, grade: number): RevisionCard {</w:t>
        <w:br/>
        <w:t xml:space="preserve">  let { interval, repetition, easeFactor } = card;</w:t>
        <w:br/>
        <w:t xml:space="preserve">  if (grade &gt;= 3) {</w:t>
        <w:br/>
        <w:t xml:space="preserve">    if (repetition === 0) interval = 1;</w:t>
        <w:br/>
        <w:t xml:space="preserve">    else if (repetition === 1) interval = 6;</w:t>
        <w:br/>
        <w:t xml:space="preserve">    else interval = Math.round(interval * easeFactor);</w:t>
        <w:br/>
        <w:t xml:space="preserve">    repetition++;</w:t>
        <w:br/>
        <w:t xml:space="preserve">  } else {</w:t>
        <w:br/>
        <w:t xml:space="preserve">    repetition = 0;</w:t>
        <w:br/>
        <w:t xml:space="preserve">    interval = 1;</w:t>
        <w:br/>
        <w:t xml:space="preserve">  }</w:t>
        <w:br/>
        <w:t xml:space="preserve">  easeFactor = Math.max(1.3, easeFactor + (0.1 - (5 - grade) * (0.08 + (5 - grade) * 0.02)));</w:t>
        <w:br/>
        <w:t xml:space="preserve">  const nextReviewDate = new Date(Date.now() + interval * 24 * 60 * 60 * 1000);</w:t>
        <w:br/>
        <w:t xml:space="preserve">  return { ...card, interval, repetition, easeFactor, nextReviewDate: nextReviewDate.toISOString() };</w:t>
        <w:br/>
        <w:t>}</w:t>
      </w:r>
    </w:p>
    <w:p>
      <w:pPr>
        <w:keepNext/>
        <w:spacing w:before="240" w:after="80"/>
      </w:pPr>
      <w:r>
        <w:rPr>
          <w:rFonts w:ascii="Calibri" w:hAnsi="Calibri"/>
          <w:b/>
          <w:color w:val="2563EB"/>
          <w:sz w:val="26"/>
        </w:rPr>
        <w:t>14.2 Automated Test Execution Suite Output</w:t>
      </w:r>
    </w:p>
    <w:p>
      <w:pPr>
        <w:spacing w:before="0" w:after="120" w:line="276" w:lineRule="auto"/>
        <w:jc w:val="both"/>
      </w:pPr>
      <w:r>
        <w:rPr>
          <w:rFonts w:ascii="Calibri" w:hAnsi="Calibri"/>
          <w:b w:val="0"/>
          <w:i w:val="0"/>
          <w:color w:val="1F2937"/>
          <w:sz w:val="22"/>
        </w:rPr>
        <w:t>Official Vitest console output confirming 100% passing test assertions across all 11 suites:</w:t>
      </w:r>
    </w:p>
    <w:p>
      <w:pPr>
        <w:spacing w:before="40" w:after="160"/>
      </w:pPr>
      <w:r>
        <w:rPr>
          <w:rFonts w:ascii="Consolas" w:hAnsi="Consolas"/>
          <w:color w:val="1E3A8A"/>
          <w:sz w:val="17"/>
        </w:rPr>
        <w:t xml:space="preserve"> RUN  v5.0.5 D:/Projects/Snake and ladder</w:t>
        <w:br/>
        <w:br/>
        <w:t xml:space="preserve"> ✓ src/test/rewards.test.ts (8 tests) 8ms</w:t>
        <w:br/>
        <w:t xml:space="preserve"> ✓ src/test/adaptive.test.ts (5 tests) 9ms</w:t>
        <w:br/>
        <w:t xml:space="preserve"> ✓ src/test/gameLogic.test.ts (8 tests) 18ms</w:t>
        <w:br/>
        <w:t xml:space="preserve"> ✓ src/test/boardAccessibility.test.ts (8 tests) 29ms</w:t>
        <w:br/>
        <w:t xml:space="preserve"> ✓ src/test/noveltySystems.test.ts (6 tests) 10ms</w:t>
        <w:br/>
        <w:t xml:space="preserve"> ✓ src/test/part12Verification.test.ts (24 tests) 25ms</w:t>
        <w:br/>
        <w:t xml:space="preserve"> ✓ src/test/algorithms.test.ts (29 tests) 22ms</w:t>
        <w:br/>
        <w:t xml:space="preserve"> ✓ src/test/evolution.test.ts (25 tests) 20ms</w:t>
        <w:br/>
        <w:t xml:space="preserve"> ✓ src/test/curriculum.test.ts (6 tests) 18ms</w:t>
        <w:br/>
        <w:t xml:space="preserve"> ✓ src/test/masterEvolution.test.ts (18 tests) 19ms</w:t>
        <w:br/>
        <w:t xml:space="preserve"> ✓ src/test/syllabusValidation.test.ts (6 tests) 52ms</w:t>
        <w:br/>
        <w:br/>
        <w:t xml:space="preserve"> Test Files  11 passed (11)</w:t>
        <w:br/>
        <w:t xml:space="preserve">      Tests  143 passed (143)</w:t>
        <w:br/>
        <w:t xml:space="preserve">   Start at  00:55:53</w:t>
        <w:br/>
        <w:t xml:space="preserve">   Duration  1.02s</w:t>
        <w:br/>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Department of Computer Science &amp; Engineering              Page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7"/>
      </w:rPr>
      <w:t>Code &amp; Ladders — Academic Project Report  |  Data Structures &amp; Algorithms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